
<file path=[Content_Types].xml><?xml version="1.0" encoding="utf-8"?>
<Types xmlns="http://schemas.openxmlformats.org/package/2006/content-types">
  <Override PartName="/ppt/slides/slide6.xml" ContentType="application/vnd.openxmlformats-officedocument.presentationml.slide+xml"/>
  <Override PartName="/ppt/slideLayouts/slideLayout8.xml" ContentType="application/vnd.openxmlformats-officedocument.presentationml.slideLayout+xml"/>
  <Override PartName="/ppt/notesSlides/notesSlide2.xml" ContentType="application/vnd.openxmlformats-officedocument.presentationml.notesSlide+xml"/>
  <Override PartName="/ppt/diagrams/colors1.xml" ContentType="application/vnd.openxmlformats-officedocument.drawingml.diagramColors+xml"/>
  <Override PartName="/ppt/diagrams/drawing2.xml" ContentType="application/vnd.ms-office.drawingml.diagramDrawing+xml"/>
  <Override PartName="/ppt/slideMasters/slideMaster1.xml" ContentType="application/vnd.openxmlformats-officedocument.presentationml.slideMaster+xml"/>
  <Override PartName="/ppt/slides/slide4.xml" ContentType="application/vnd.openxmlformats-officedocument.presentationml.slide+xml"/>
  <Override PartName="/ppt/slides/slide18.xml" ContentType="application/vnd.openxmlformats-officedocument.presentationml.slide+xml"/>
  <Override PartName="/ppt/slideLayouts/slideLayout4.xml" ContentType="application/vnd.openxmlformats-officedocument.presentationml.slideLayout+xml"/>
  <Override PartName="/ppt/slideLayouts/slideLayout6.xml" ContentType="application/vnd.openxmlformats-officedocument.presentationml.slideLayout+xml"/>
  <Override PartName="/ppt/theme/theme3.xml" ContentType="application/vnd.openxmlformats-officedocument.theme+xml"/>
  <Override PartName="/ppt/diagrams/quickStyle2.xml" ContentType="application/vnd.openxmlformats-officedocument.drawingml.diagramStyle+xml"/>
  <Override PartName="/ppt/slides/slide2.xml" ContentType="application/vnd.openxmlformats-officedocument.presentationml.slide+xml"/>
  <Override PartName="/ppt/slides/slide16.xml" ContentType="application/vnd.openxmlformats-officedocument.presentationml.slide+xml"/>
  <Override PartName="/ppt/theme/theme1.xml" ContentType="application/vnd.openxmlformats-officedocument.theme+xml"/>
  <Override PartName="/ppt/slideLayouts/slideLayout2.xml" ContentType="application/vnd.openxmlformats-officedocument.presentationml.slideLayout+xml"/>
  <Override PartName="/ppt/notesSlides/notesSlide18.xml" ContentType="application/vnd.openxmlformats-officedocument.presentationml.notesSlide+xml"/>
  <Default Extension="rels" ContentType="application/vnd.openxmlformats-package.relationships+xml"/>
  <Default Extension="xml" ContentType="application/xml"/>
  <Override PartName="/ppt/slides/slide14.xml" ContentType="application/vnd.openxmlformats-officedocument.presentationml.slide+xml"/>
  <Override PartName="/ppt/notesMasters/notesMaster1.xml" ContentType="application/vnd.openxmlformats-officedocument.presentationml.notesMaster+xml"/>
  <Override PartName="/ppt/notesSlides/notesSlide16.xml" ContentType="application/vnd.openxmlformats-officedocument.presentationml.notesSlide+xml"/>
  <Override PartName="/ppt/slides/slide10.xml" ContentType="application/vnd.openxmlformats-officedocument.presentationml.slide+xml"/>
  <Override PartName="/ppt/slides/slide12.xml" ContentType="application/vnd.openxmlformats-officedocument.presentationml.slide+xml"/>
  <Override PartName="/ppt/tableStyles.xml" ContentType="application/vnd.openxmlformats-officedocument.presentationml.tableStyles+xml"/>
  <Override PartName="/ppt/slideLayouts/slideLayout11.xml" ContentType="application/vnd.openxmlformats-officedocument.presentationml.slideLayout+xml"/>
  <Override PartName="/ppt/notesSlides/notesSlide14.xml" ContentType="application/vnd.openxmlformats-officedocument.presentationml.notesSlide+xml"/>
  <Override PartName="/ppt/slideLayouts/slideLayout10.xml" ContentType="application/vnd.openxmlformats-officedocument.presentationml.slideLayout+xml"/>
  <Override PartName="/ppt/diagrams/layout2.xml" ContentType="application/vnd.openxmlformats-officedocument.drawingml.diagramLayout+xml"/>
  <Override PartName="/ppt/notesSlides/notesSlide8.xml" ContentType="application/vnd.openxmlformats-officedocument.presentationml.notesSlide+xml"/>
  <Override PartName="/ppt/notesSlides/notesSlide9.xml" ContentType="application/vnd.openxmlformats-officedocument.presentationml.notesSlide+xml"/>
  <Override PartName="/ppt/notesSlides/notesSlide11.xml" ContentType="application/vnd.openxmlformats-officedocument.presentationml.notesSlide+xml"/>
  <Override PartName="/ppt/notesSlides/notesSlide12.xml" ContentType="application/vnd.openxmlformats-officedocument.presentationml.notesSlide+xml"/>
  <Override PartName="/ppt/notesSlides/notesSlide20.xml" ContentType="application/vnd.openxmlformats-officedocument.presentationml.notesSlide+xml"/>
  <Override PartName="/ppt/diagrams/layout1.xml" ContentType="application/vnd.openxmlformats-officedocument.drawingml.diagramLayout+xml"/>
  <Override PartName="/ppt/diagrams/data2.xml" ContentType="application/vnd.openxmlformats-officedocument.drawingml.diagramData+xml"/>
  <Override PartName="/ppt/notesSlides/notesSlide6.xml" ContentType="application/vnd.openxmlformats-officedocument.presentationml.notesSlide+xml"/>
  <Override PartName="/ppt/notesSlides/notesSlide7.xml" ContentType="application/vnd.openxmlformats-officedocument.presentationml.notesSlide+xml"/>
  <Override PartName="/ppt/notesSlides/notesSlide10.xml" ContentType="application/vnd.openxmlformats-officedocument.presentationml.notesSlide+xml"/>
  <Override PartName="/ppt/slides/slide7.xml" ContentType="application/vnd.openxmlformats-officedocument.presentationml.slide+xml"/>
  <Override PartName="/ppt/slides/slide8.xml" ContentType="application/vnd.openxmlformats-officedocument.presentationml.slide+xml"/>
  <Override PartName="/ppt/slides/slide9.xml" ContentType="application/vnd.openxmlformats-officedocument.presentationml.slide+xml"/>
  <Override PartName="/ppt/handoutMasters/handoutMaster1.xml" ContentType="application/vnd.openxmlformats-officedocument.presentationml.handoutMaster+xml"/>
  <Override PartName="/ppt/viewProps.xml" ContentType="application/vnd.openxmlformats-officedocument.presentationml.viewProps+xml"/>
  <Override PartName="/ppt/slideLayouts/slideLayout9.xml" ContentType="application/vnd.openxmlformats-officedocument.presentationml.slideLayout+xml"/>
  <Override PartName="/ppt/diagrams/data1.xml" ContentType="application/vnd.openxmlformats-officedocument.drawingml.diagramData+xml"/>
  <Override PartName="/ppt/notesSlides/notesSlide4.xml" ContentType="application/vnd.openxmlformats-officedocument.presentationml.notesSlide+xml"/>
  <Override PartName="/ppt/notesSlides/notesSlide5.xml" ContentType="application/vnd.openxmlformats-officedocument.presentationml.notesSlide+xml"/>
  <Override PartName="/docProps/core.xml" ContentType="application/vnd.openxmlformats-package.core-properties+xml"/>
  <Override PartName="/ppt/slides/slide5.xml" ContentType="application/vnd.openxmlformats-officedocument.presentationml.slide+xml"/>
  <Override PartName="/ppt/slides/slide19.xml" ContentType="application/vnd.openxmlformats-officedocument.presentationml.slide+xml"/>
  <Override PartName="/ppt/slideLayouts/slideLayout7.xml" ContentType="application/vnd.openxmlformats-officedocument.presentationml.slideLayout+xml"/>
  <Override PartName="/ppt/notesSlides/notesSlide1.xml" ContentType="application/vnd.openxmlformats-officedocument.presentationml.notesSlide+xml"/>
  <Override PartName="/ppt/notesSlides/notesSlide3.xml" ContentType="application/vnd.openxmlformats-officedocument.presentationml.notesSlide+xml"/>
  <Override PartName="/ppt/diagrams/colors2.xml" ContentType="application/vnd.openxmlformats-officedocument.drawingml.diagramColors+xml"/>
  <Override PartName="/ppt/slides/slide3.xml" ContentType="application/vnd.openxmlformats-officedocument.presentationml.slide+xml"/>
  <Override PartName="/ppt/slides/slide17.xml" ContentType="application/vnd.openxmlformats-officedocument.presentationml.slide+xml"/>
  <Override PartName="/ppt/presProps.xml" ContentType="application/vnd.openxmlformats-officedocument.presentationml.presProps+xml"/>
  <Override PartName="/ppt/slideLayouts/slideLayout5.xml" ContentType="application/vnd.openxmlformats-officedocument.presentationml.slideLayout+xml"/>
  <Override PartName="/ppt/theme/theme2.xml" ContentType="application/vnd.openxmlformats-officedocument.theme+xml"/>
  <Override PartName="/ppt/diagrams/drawing1.xml" ContentType="application/vnd.ms-office.drawingml.diagramDrawing+xml"/>
  <Override PartName="/ppt/notesSlides/notesSlide19.xml" ContentType="application/vnd.openxmlformats-officedocument.presentationml.notesSlide+xml"/>
  <Override PartName="/ppt/slides/slide1.xml" ContentType="application/vnd.openxmlformats-officedocument.presentationml.slide+xml"/>
  <Override PartName="/ppt/slides/slide15.xml" ContentType="application/vnd.openxmlformats-officedocument.presentationml.slide+xml"/>
  <Default Extension="jpeg" ContentType="image/jpeg"/>
  <Override PartName="/ppt/slideLayouts/slideLayout3.xml" ContentType="application/vnd.openxmlformats-officedocument.presentationml.slideLayout+xml"/>
  <Override PartName="/ppt/diagrams/quickStyle1.xml" ContentType="application/vnd.openxmlformats-officedocument.drawingml.diagramStyle+xml"/>
  <Default Extension="emf" ContentType="image/x-emf"/>
  <Override PartName="/ppt/notesSlides/notesSlide17.xml" ContentType="application/vnd.openxmlformats-officedocument.presentationml.notesSlide+xml"/>
  <Override PartName="/ppt/presentation.xml" ContentType="application/vnd.openxmlformats-officedocument.presentationml.presentation.main+xml"/>
  <Override PartName="/ppt/slides/slide13.xml" ContentType="application/vnd.openxmlformats-officedocument.presentationml.slide+xml"/>
  <Override PartName="/ppt/slideLayouts/slideLayout1.xml" ContentType="application/vnd.openxmlformats-officedocument.presentationml.slideLayout+xml"/>
  <Override PartName="/ppt/notesSlides/notesSlide15.xml" ContentType="application/vnd.openxmlformats-officedocument.presentationml.notesSlide+xml"/>
  <Override PartName="/docProps/app.xml" ContentType="application/vnd.openxmlformats-officedocument.extended-properties+xml"/>
  <Override PartName="/ppt/slides/slide11.xml" ContentType="application/vnd.openxmlformats-officedocument.presentationml.slide+xml"/>
  <Override PartName="/ppt/slides/slide20.xml" ContentType="application/vnd.openxmlformats-officedocument.presentationml.slide+xml"/>
  <Override PartName="/ppt/notesSlides/notesSlide13.xml" ContentType="application/vnd.openxmlformats-officedocument.presentationml.notesSlid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jpeg"/><Relationship Id="rId1" Type="http://schemas.openxmlformats.org/officeDocument/2006/relationships/officeDocument" Target="ppt/presentation.xml"/><Relationship Id="rId4" Type="http://schemas.openxmlformats.org/officeDocument/2006/relationships/extended-properties" Target="docProps/app.xml"/></Relationships>
</file>

<file path=ppt/presentation.xml><?xml version="1.0" encoding="utf-8"?>
<p:presentation xmlns:a="http://schemas.openxmlformats.org/drawingml/2006/main" xmlns:r="http://schemas.openxmlformats.org/officeDocument/2006/relationships" xmlns:p="http://schemas.openxmlformats.org/presentationml/2006/main" saveSubsetFonts="1">
  <p:sldMasterIdLst>
    <p:sldMasterId id="2147483708" r:id="rId1"/>
  </p:sldMasterIdLst>
  <p:notesMasterIdLst>
    <p:notesMasterId r:id="rId22"/>
  </p:notesMasterIdLst>
  <p:handoutMasterIdLst>
    <p:handoutMasterId r:id="rId23"/>
  </p:handoutMasterIdLst>
  <p:sldIdLst>
    <p:sldId id="256" r:id="rId2"/>
    <p:sldId id="257" r:id="rId3"/>
    <p:sldId id="260" r:id="rId4"/>
    <p:sldId id="261" r:id="rId5"/>
    <p:sldId id="271" r:id="rId6"/>
    <p:sldId id="262" r:id="rId7"/>
    <p:sldId id="263" r:id="rId8"/>
    <p:sldId id="264" r:id="rId9"/>
    <p:sldId id="265" r:id="rId10"/>
    <p:sldId id="274" r:id="rId11"/>
    <p:sldId id="266" r:id="rId12"/>
    <p:sldId id="285" r:id="rId13"/>
    <p:sldId id="267" r:id="rId14"/>
    <p:sldId id="276" r:id="rId15"/>
    <p:sldId id="286" r:id="rId16"/>
    <p:sldId id="279" r:id="rId17"/>
    <p:sldId id="280" r:id="rId18"/>
    <p:sldId id="284" r:id="rId19"/>
    <p:sldId id="270" r:id="rId20"/>
    <p:sldId id="281" r:id="rId21"/>
  </p:sldIdLst>
  <p:sldSz cx="9144000" cy="6858000" type="screen4x3"/>
  <p:notesSz cx="6797675" cy="9874250"/>
  <p:defaultTextStyle>
    <a:defPPr>
      <a:defRPr lang="el-G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p:defaultTextStyle>
</p:presentation>
</file>

<file path=ppt/presProps.xml><?xml version="1.0" encoding="utf-8"?>
<p:presentationPr xmlns:a="http://schemas.openxmlformats.org/drawingml/2006/main" xmlns:r="http://schemas.openxmlformats.org/officeDocument/2006/relationships" xmlns:p="http://schemas.openxmlformats.org/presentationml/2006/main">
  <p:extLst>
    <p:ext uri="{E76CE94A-603C-4142-B9EB-6D1370010A27}">
      <p14:discardImageEditData xmlns="" xmlns:p14="http://schemas.microsoft.com/office/powerpoint/2010/main" val="0"/>
    </p:ext>
    <p:ext uri="{D31A062A-798A-4329-ABDD-BBA856620510}">
      <p14:defaultImageDpi xmlns="" xmlns:p14="http://schemas.microsoft.com/office/powerpoint/2010/main" val="220"/>
    </p:ext>
  </p:extLst>
</p:presentationPr>
</file>

<file path=ppt/tableStyles.xml><?xml version="1.0" encoding="utf-8"?>
<a:tblStyleLst xmlns:a="http://schemas.openxmlformats.org/drawingml/2006/main" def="{5C22544A-7EE6-4342-B048-85BDC9FD1C3A}">
  <a:tblStyle styleId="{5C22544A-7EE6-4342-B048-85BDC9FD1C3A}" styleName="Medium Style 2 - Accent 1">
    <a:wholeTbl>
      <a:tcTxStyle>
        <a:fontRef idx="minor">
          <a:prstClr val="black"/>
        </a:fontRef>
        <a:schemeClr val="dk1"/>
      </a:tcTxStyle>
      <a:tcStyle>
        <a:tcBdr>
          <a:left>
            <a:ln w="12700" cmpd="sng">
              <a:solidFill>
                <a:schemeClr val="lt1"/>
              </a:solidFill>
            </a:ln>
          </a:left>
          <a:right>
            <a:ln w="12700" cmpd="sng">
              <a:solidFill>
                <a:schemeClr val="lt1"/>
              </a:solidFill>
            </a:ln>
          </a:right>
          <a:top>
            <a:ln w="12700" cmpd="sng">
              <a:solidFill>
                <a:schemeClr val="lt1"/>
              </a:solidFill>
            </a:ln>
          </a:top>
          <a:bottom>
            <a:ln w="12700" cmpd="sng">
              <a:solidFill>
                <a:schemeClr val="lt1"/>
              </a:solidFill>
            </a:ln>
          </a:bottom>
          <a:insideH>
            <a:ln w="12700" cmpd="sng">
              <a:solidFill>
                <a:schemeClr val="lt1"/>
              </a:solidFill>
            </a:ln>
          </a:insideH>
          <a:insideV>
            <a:ln w="12700" cmpd="sng">
              <a:solidFill>
                <a:schemeClr val="lt1"/>
              </a:solidFill>
            </a:ln>
          </a:insideV>
        </a:tcBdr>
        <a:fill>
          <a:solidFill>
            <a:schemeClr val="accent1">
              <a:tint val="20000"/>
            </a:schemeClr>
          </a:solidFill>
        </a:fill>
      </a:tcStyle>
    </a:wholeTbl>
    <a:band1H>
      <a:tcStyle>
        <a:tcBdr/>
        <a:fill>
          <a:solidFill>
            <a:schemeClr val="accent1">
              <a:tint val="40000"/>
            </a:schemeClr>
          </a:solidFill>
        </a:fill>
      </a:tcStyle>
    </a:band1H>
    <a:band2H>
      <a:tcStyle>
        <a:tcBdr/>
      </a:tcStyle>
    </a:band2H>
    <a:band1V>
      <a:tcStyle>
        <a:tcBdr/>
        <a:fill>
          <a:solidFill>
            <a:schemeClr val="accent1">
              <a:tint val="40000"/>
            </a:schemeClr>
          </a:solidFill>
        </a:fill>
      </a:tcStyle>
    </a:band1V>
    <a:band2V>
      <a:tcStyle>
        <a:tcBdr/>
      </a:tcStyle>
    </a:band2V>
    <a:lastCol>
      <a:tcTxStyle b="on">
        <a:fontRef idx="minor">
          <a:prstClr val="black"/>
        </a:fontRef>
        <a:schemeClr val="lt1"/>
      </a:tcTxStyle>
      <a:tcStyle>
        <a:tcBdr/>
        <a:fill>
          <a:solidFill>
            <a:schemeClr val="accent1"/>
          </a:solidFill>
        </a:fill>
      </a:tcStyle>
    </a:lastCol>
    <a:firstCol>
      <a:tcTxStyle b="on">
        <a:fontRef idx="minor">
          <a:prstClr val="black"/>
        </a:fontRef>
        <a:schemeClr val="lt1"/>
      </a:tcTxStyle>
      <a:tcStyle>
        <a:tcBdr/>
        <a:fill>
          <a:solidFill>
            <a:schemeClr val="accent1"/>
          </a:solidFill>
        </a:fill>
      </a:tcStyle>
    </a:firstCol>
    <a:lastRow>
      <a:tcTxStyle b="on">
        <a:fontRef idx="minor">
          <a:prstClr val="black"/>
        </a:fontRef>
        <a:schemeClr val="lt1"/>
      </a:tcTxStyle>
      <a:tcStyle>
        <a:tcBdr>
          <a:top>
            <a:ln w="38100" cmpd="sng">
              <a:solidFill>
                <a:schemeClr val="lt1"/>
              </a:solidFill>
            </a:ln>
          </a:top>
        </a:tcBdr>
        <a:fill>
          <a:solidFill>
            <a:schemeClr val="accent1"/>
          </a:solidFill>
        </a:fill>
      </a:tcStyle>
    </a:lastRow>
    <a:firstRow>
      <a:tcTxStyle b="on">
        <a:fontRef idx="minor">
          <a:prstClr val="black"/>
        </a:fontRef>
        <a:schemeClr val="lt1"/>
      </a:tcTxStyle>
      <a:tcStyle>
        <a:tcBdr>
          <a:bottom>
            <a:ln w="38100" cmpd="sng">
              <a:solidFill>
                <a:schemeClr val="lt1"/>
              </a:solidFill>
            </a:ln>
          </a:bottom>
        </a:tcBdr>
        <a:fill>
          <a:solidFill>
            <a:schemeClr val="accent1"/>
          </a:solidFill>
        </a:fill>
      </a:tcStyle>
    </a:firstRow>
  </a:tblStyle>
</a:tblStyleLst>
</file>

<file path=ppt/viewProps.xml><?xml version="1.0" encoding="utf-8"?>
<p:viewPr xmlns:a="http://schemas.openxmlformats.org/drawingml/2006/main" xmlns:r="http://schemas.openxmlformats.org/officeDocument/2006/relationships" xmlns:p="http://schemas.openxmlformats.org/presentationml/2006/main">
  <p:normalViewPr>
    <p:restoredLeft sz="15620"/>
    <p:restoredTop sz="94660"/>
  </p:normalViewPr>
  <p:slideViewPr>
    <p:cSldViewPr>
      <p:cViewPr varScale="1">
        <p:scale>
          <a:sx n="86" d="100"/>
          <a:sy n="86" d="100"/>
        </p:scale>
        <p:origin x="-1092" y="-90"/>
      </p:cViewPr>
      <p:guideLst>
        <p:guide orient="horz" pos="2160"/>
        <p:guide pos="2880"/>
      </p:guideLst>
    </p:cSldViewPr>
  </p:slideViewPr>
  <p:notesTextViewPr>
    <p:cViewPr>
      <p:scale>
        <a:sx n="100" d="100"/>
        <a:sy n="100" d="100"/>
      </p:scale>
      <p:origin x="0" y="264"/>
    </p:cViewPr>
  </p:notesTextViewPr>
  <p:notesViewPr>
    <p:cSldViewPr>
      <p:cViewPr>
        <p:scale>
          <a:sx n="100" d="100"/>
          <a:sy n="100" d="100"/>
        </p:scale>
        <p:origin x="-2130" y="684"/>
      </p:cViewPr>
      <p:guideLst>
        <p:guide orient="horz" pos="3110"/>
        <p:guide pos="2141"/>
      </p:guideLst>
    </p:cSldViewPr>
  </p:notesViewPr>
  <p:gridSpacing cx="73736200" cy="73736200"/>
</p:viewPr>
</file>

<file path=ppt/_rels/presentation.xml.rels><?xml version="1.0" encoding="UTF-8" standalone="yes"?>
<Relationships xmlns="http://schemas.openxmlformats.org/package/2006/relationships"><Relationship Id="rId8" Type="http://schemas.openxmlformats.org/officeDocument/2006/relationships/slide" Target="slides/slide7.xml"/><Relationship Id="rId13" Type="http://schemas.openxmlformats.org/officeDocument/2006/relationships/slide" Target="slides/slide12.xml"/><Relationship Id="rId18" Type="http://schemas.openxmlformats.org/officeDocument/2006/relationships/slide" Target="slides/slide17.xml"/><Relationship Id="rId26" Type="http://schemas.openxmlformats.org/officeDocument/2006/relationships/theme" Target="theme/theme1.xml"/><Relationship Id="rId3" Type="http://schemas.openxmlformats.org/officeDocument/2006/relationships/slide" Target="slides/slide2.xml"/><Relationship Id="rId21" Type="http://schemas.openxmlformats.org/officeDocument/2006/relationships/slide" Target="slides/slide20.xml"/><Relationship Id="rId7" Type="http://schemas.openxmlformats.org/officeDocument/2006/relationships/slide" Target="slides/slide6.xml"/><Relationship Id="rId12" Type="http://schemas.openxmlformats.org/officeDocument/2006/relationships/slide" Target="slides/slide11.xml"/><Relationship Id="rId17" Type="http://schemas.openxmlformats.org/officeDocument/2006/relationships/slide" Target="slides/slide16.xml"/><Relationship Id="rId25" Type="http://schemas.openxmlformats.org/officeDocument/2006/relationships/viewProps" Target="viewProps.xml"/><Relationship Id="rId2" Type="http://schemas.openxmlformats.org/officeDocument/2006/relationships/slide" Target="slides/slide1.xml"/><Relationship Id="rId16" Type="http://schemas.openxmlformats.org/officeDocument/2006/relationships/slide" Target="slides/slide15.xml"/><Relationship Id="rId20" Type="http://schemas.openxmlformats.org/officeDocument/2006/relationships/slide" Target="slides/slide19.xml"/><Relationship Id="rId1" Type="http://schemas.openxmlformats.org/officeDocument/2006/relationships/slideMaster" Target="slideMasters/slideMaster1.xml"/><Relationship Id="rId6" Type="http://schemas.openxmlformats.org/officeDocument/2006/relationships/slide" Target="slides/slide5.xml"/><Relationship Id="rId11" Type="http://schemas.openxmlformats.org/officeDocument/2006/relationships/slide" Target="slides/slide10.xml"/><Relationship Id="rId24" Type="http://schemas.openxmlformats.org/officeDocument/2006/relationships/presProps" Target="presProps.xml"/><Relationship Id="rId5" Type="http://schemas.openxmlformats.org/officeDocument/2006/relationships/slide" Target="slides/slide4.xml"/><Relationship Id="rId15" Type="http://schemas.openxmlformats.org/officeDocument/2006/relationships/slide" Target="slides/slide14.xml"/><Relationship Id="rId23" Type="http://schemas.openxmlformats.org/officeDocument/2006/relationships/handoutMaster" Target="handoutMasters/handoutMaster1.xml"/><Relationship Id="rId10" Type="http://schemas.openxmlformats.org/officeDocument/2006/relationships/slide" Target="slides/slide9.xml"/><Relationship Id="rId19" Type="http://schemas.openxmlformats.org/officeDocument/2006/relationships/slide" Target="slides/slide18.xml"/><Relationship Id="rId4" Type="http://schemas.openxmlformats.org/officeDocument/2006/relationships/slide" Target="slides/slide3.xml"/><Relationship Id="rId9" Type="http://schemas.openxmlformats.org/officeDocument/2006/relationships/slide" Target="slides/slide8.xml"/><Relationship Id="rId14" Type="http://schemas.openxmlformats.org/officeDocument/2006/relationships/slide" Target="slides/slide13.xml"/><Relationship Id="rId22" Type="http://schemas.openxmlformats.org/officeDocument/2006/relationships/notesMaster" Target="notesMasters/notesMaster1.xml"/><Relationship Id="rId27" Type="http://schemas.openxmlformats.org/officeDocument/2006/relationships/tableStyles" Target="tableStyles.xml"/></Relationships>
</file>

<file path=ppt/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ppt/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ppt/diagrams/data1.xml><?xml version="1.0" encoding="utf-8"?>
<dgm:dataModel xmlns:dgm="http://schemas.openxmlformats.org/drawingml/2006/diagram" xmlns:a="http://schemas.openxmlformats.org/drawingml/2006/main">
  <dgm:ptLst>
    <dgm:pt modelId="{7544CE47-56DB-4973-B831-BDCF8F3F25B2}" type="doc">
      <dgm:prSet loTypeId="urn:microsoft.com/office/officeart/2005/8/layout/radial6" loCatId="cycle" qsTypeId="urn:microsoft.com/office/officeart/2005/8/quickstyle/simple1" qsCatId="simple" csTypeId="urn:microsoft.com/office/officeart/2005/8/colors/colorful4" csCatId="colorful" phldr="1"/>
      <dgm:spPr/>
      <dgm:t>
        <a:bodyPr/>
        <a:lstStyle/>
        <a:p>
          <a:endParaRPr lang="el-GR"/>
        </a:p>
      </dgm:t>
    </dgm:pt>
    <dgm:pt modelId="{8BFE4A50-0539-4B41-8E66-8A4A835EE062}">
      <dgm:prSet phldrT="[Text]"/>
      <dgm:spPr/>
      <dgm:t>
        <a:bodyPr/>
        <a:lstStyle/>
        <a:p>
          <a:r>
            <a:rPr lang="el-GR" dirty="0" smtClean="0"/>
            <a:t>Προαγωγή της στοματικής υγείας</a:t>
          </a:r>
          <a:endParaRPr lang="el-GR" dirty="0"/>
        </a:p>
      </dgm:t>
    </dgm:pt>
    <dgm:pt modelId="{8453E790-7C11-49A8-A646-0E3A5E7B2557}" type="parTrans" cxnId="{AC0613C2-230C-4869-8F13-9D9133017399}">
      <dgm:prSet/>
      <dgm:spPr/>
      <dgm:t>
        <a:bodyPr/>
        <a:lstStyle/>
        <a:p>
          <a:endParaRPr lang="el-GR"/>
        </a:p>
      </dgm:t>
    </dgm:pt>
    <dgm:pt modelId="{6CEDF1BF-C841-4E8B-AD60-60AF05FDA502}" type="sibTrans" cxnId="{AC0613C2-230C-4869-8F13-9D9133017399}">
      <dgm:prSet/>
      <dgm:spPr/>
      <dgm:t>
        <a:bodyPr/>
        <a:lstStyle/>
        <a:p>
          <a:endParaRPr lang="el-GR"/>
        </a:p>
      </dgm:t>
    </dgm:pt>
    <dgm:pt modelId="{83744BE8-C738-43D1-9203-BD3F4C49DAE8}">
      <dgm:prSet phldrT="[Text]" custT="1"/>
      <dgm:spPr/>
      <dgm:t>
        <a:bodyPr/>
        <a:lstStyle/>
        <a:p>
          <a:r>
            <a:rPr lang="el-GR" sz="2800" dirty="0" smtClean="0"/>
            <a:t>Πρόληψη</a:t>
          </a:r>
          <a:endParaRPr lang="el-GR" sz="2800" dirty="0"/>
        </a:p>
      </dgm:t>
    </dgm:pt>
    <dgm:pt modelId="{5B251E46-ABE0-4610-80CB-EA4A451977E5}" type="parTrans" cxnId="{AF265B95-11A0-474D-A40E-9AF3A57B2DD9}">
      <dgm:prSet/>
      <dgm:spPr/>
      <dgm:t>
        <a:bodyPr/>
        <a:lstStyle/>
        <a:p>
          <a:endParaRPr lang="el-GR"/>
        </a:p>
      </dgm:t>
    </dgm:pt>
    <dgm:pt modelId="{9E776CB0-D0D9-4935-B921-5765F9AB5EF8}" type="sibTrans" cxnId="{AF265B95-11A0-474D-A40E-9AF3A57B2DD9}">
      <dgm:prSet/>
      <dgm:spPr/>
      <dgm:t>
        <a:bodyPr/>
        <a:lstStyle/>
        <a:p>
          <a:endParaRPr lang="el-GR"/>
        </a:p>
      </dgm:t>
    </dgm:pt>
    <dgm:pt modelId="{CFB5698C-B735-4DB7-A69A-15FA4A735312}">
      <dgm:prSet phldrT="[Text]" custT="1"/>
      <dgm:spPr/>
      <dgm:t>
        <a:bodyPr/>
        <a:lstStyle/>
        <a:p>
          <a:r>
            <a:rPr lang="el-GR" sz="1800" dirty="0" smtClean="0"/>
            <a:t>Παροχή ποιοτικών, αποδοτικών, αποτελεσματικών </a:t>
          </a:r>
          <a:r>
            <a:rPr lang="el-GR" sz="1800" dirty="0" err="1" smtClean="0"/>
            <a:t>προσβάσιμων</a:t>
          </a:r>
          <a:r>
            <a:rPr lang="el-GR" sz="1800" dirty="0" smtClean="0"/>
            <a:t> και αποδεκτών υπηρεσιών</a:t>
          </a:r>
          <a:endParaRPr lang="el-GR" sz="1800" dirty="0"/>
        </a:p>
      </dgm:t>
    </dgm:pt>
    <dgm:pt modelId="{8B41915C-0924-4ABE-951B-0C0D10686BCC}" type="parTrans" cxnId="{211DF386-96CE-44E4-A5CD-A816612098CA}">
      <dgm:prSet/>
      <dgm:spPr/>
      <dgm:t>
        <a:bodyPr/>
        <a:lstStyle/>
        <a:p>
          <a:endParaRPr lang="el-GR"/>
        </a:p>
      </dgm:t>
    </dgm:pt>
    <dgm:pt modelId="{32395702-3716-47B3-B184-784B480ED0C1}" type="sibTrans" cxnId="{211DF386-96CE-44E4-A5CD-A816612098CA}">
      <dgm:prSet/>
      <dgm:spPr/>
      <dgm:t>
        <a:bodyPr/>
        <a:lstStyle/>
        <a:p>
          <a:endParaRPr lang="el-GR"/>
        </a:p>
      </dgm:t>
    </dgm:pt>
    <dgm:pt modelId="{6B6275E7-1E13-45E3-B919-91521408B9D9}">
      <dgm:prSet phldrT="[Text]" custT="1"/>
      <dgm:spPr/>
      <dgm:t>
        <a:bodyPr/>
        <a:lstStyle/>
        <a:p>
          <a:r>
            <a:rPr lang="el-GR" sz="1800" dirty="0" smtClean="0"/>
            <a:t>Στενή συνεργασία δημόσιου και ιδιωτικού τομέα</a:t>
          </a:r>
          <a:endParaRPr lang="el-GR" sz="1800" dirty="0"/>
        </a:p>
      </dgm:t>
    </dgm:pt>
    <dgm:pt modelId="{F3C571CC-496D-47B5-BD32-F3093E8BFF13}" type="parTrans" cxnId="{6C07CF49-153D-4C1D-AA08-06F6599356FD}">
      <dgm:prSet/>
      <dgm:spPr/>
      <dgm:t>
        <a:bodyPr/>
        <a:lstStyle/>
        <a:p>
          <a:endParaRPr lang="el-GR"/>
        </a:p>
      </dgm:t>
    </dgm:pt>
    <dgm:pt modelId="{AE823D56-E323-4AFB-AEFF-0A6B928685FD}" type="sibTrans" cxnId="{6C07CF49-153D-4C1D-AA08-06F6599356FD}">
      <dgm:prSet/>
      <dgm:spPr/>
      <dgm:t>
        <a:bodyPr/>
        <a:lstStyle/>
        <a:p>
          <a:endParaRPr lang="el-GR"/>
        </a:p>
      </dgm:t>
    </dgm:pt>
    <dgm:pt modelId="{6377D1FF-A921-461C-916D-EB6FAF22F9CB}" type="pres">
      <dgm:prSet presAssocID="{7544CE47-56DB-4973-B831-BDCF8F3F25B2}" presName="Name0" presStyleCnt="0">
        <dgm:presLayoutVars>
          <dgm:chMax val="1"/>
          <dgm:dir/>
          <dgm:animLvl val="ctr"/>
          <dgm:resizeHandles val="exact"/>
        </dgm:presLayoutVars>
      </dgm:prSet>
      <dgm:spPr/>
      <dgm:t>
        <a:bodyPr/>
        <a:lstStyle/>
        <a:p>
          <a:endParaRPr lang="el-GR"/>
        </a:p>
      </dgm:t>
    </dgm:pt>
    <dgm:pt modelId="{9969809F-48BB-476F-906B-A197A21112CC}" type="pres">
      <dgm:prSet presAssocID="{8BFE4A50-0539-4B41-8E66-8A4A835EE062}" presName="centerShape" presStyleLbl="node0" presStyleIdx="0" presStyleCnt="1" custLinFactNeighborX="236" custLinFactNeighborY="-5645"/>
      <dgm:spPr/>
      <dgm:t>
        <a:bodyPr/>
        <a:lstStyle/>
        <a:p>
          <a:endParaRPr lang="el-GR"/>
        </a:p>
      </dgm:t>
    </dgm:pt>
    <dgm:pt modelId="{C15F5E97-1593-47BB-A58D-BAF01EA72E84}" type="pres">
      <dgm:prSet presAssocID="{83744BE8-C738-43D1-9203-BD3F4C49DAE8}" presName="node" presStyleLbl="node1" presStyleIdx="0" presStyleCnt="3" custScaleX="154791">
        <dgm:presLayoutVars>
          <dgm:bulletEnabled val="1"/>
        </dgm:presLayoutVars>
      </dgm:prSet>
      <dgm:spPr/>
      <dgm:t>
        <a:bodyPr/>
        <a:lstStyle/>
        <a:p>
          <a:endParaRPr lang="el-GR"/>
        </a:p>
      </dgm:t>
    </dgm:pt>
    <dgm:pt modelId="{CB47DA03-0137-48BA-9445-5F0E4D6E5245}" type="pres">
      <dgm:prSet presAssocID="{83744BE8-C738-43D1-9203-BD3F4C49DAE8}" presName="dummy" presStyleCnt="0"/>
      <dgm:spPr/>
    </dgm:pt>
    <dgm:pt modelId="{62127142-D29E-4C0C-BF24-FA07C714BE90}" type="pres">
      <dgm:prSet presAssocID="{9E776CB0-D0D9-4935-B921-5765F9AB5EF8}" presName="sibTrans" presStyleLbl="sibTrans2D1" presStyleIdx="0" presStyleCnt="3"/>
      <dgm:spPr/>
      <dgm:t>
        <a:bodyPr/>
        <a:lstStyle/>
        <a:p>
          <a:endParaRPr lang="el-GR"/>
        </a:p>
      </dgm:t>
    </dgm:pt>
    <dgm:pt modelId="{0CB54C45-67FE-4AE2-9798-7EFC1C7342BE}" type="pres">
      <dgm:prSet presAssocID="{CFB5698C-B735-4DB7-A69A-15FA4A735312}" presName="node" presStyleLbl="node1" presStyleIdx="1" presStyleCnt="3" custScaleX="193842" custScaleY="121312">
        <dgm:presLayoutVars>
          <dgm:bulletEnabled val="1"/>
        </dgm:presLayoutVars>
      </dgm:prSet>
      <dgm:spPr/>
      <dgm:t>
        <a:bodyPr/>
        <a:lstStyle/>
        <a:p>
          <a:endParaRPr lang="el-GR"/>
        </a:p>
      </dgm:t>
    </dgm:pt>
    <dgm:pt modelId="{6CEF032A-A1B8-4E64-9C0B-E7717CB8AAE2}" type="pres">
      <dgm:prSet presAssocID="{CFB5698C-B735-4DB7-A69A-15FA4A735312}" presName="dummy" presStyleCnt="0"/>
      <dgm:spPr/>
    </dgm:pt>
    <dgm:pt modelId="{AC130D78-574D-47CB-8393-D52D2E32F978}" type="pres">
      <dgm:prSet presAssocID="{32395702-3716-47B3-B184-784B480ED0C1}" presName="sibTrans" presStyleLbl="sibTrans2D1" presStyleIdx="1" presStyleCnt="3"/>
      <dgm:spPr/>
      <dgm:t>
        <a:bodyPr/>
        <a:lstStyle/>
        <a:p>
          <a:endParaRPr lang="el-GR"/>
        </a:p>
      </dgm:t>
    </dgm:pt>
    <dgm:pt modelId="{41E8E298-8B43-4F39-97EA-9C65F3EE84B1}" type="pres">
      <dgm:prSet presAssocID="{6B6275E7-1E13-45E3-B919-91521408B9D9}" presName="node" presStyleLbl="node1" presStyleIdx="2" presStyleCnt="3" custScaleX="158027" custScaleY="140152">
        <dgm:presLayoutVars>
          <dgm:bulletEnabled val="1"/>
        </dgm:presLayoutVars>
      </dgm:prSet>
      <dgm:spPr/>
      <dgm:t>
        <a:bodyPr/>
        <a:lstStyle/>
        <a:p>
          <a:endParaRPr lang="el-GR"/>
        </a:p>
      </dgm:t>
    </dgm:pt>
    <dgm:pt modelId="{AF0D91B4-0AE5-43E0-9794-042AE7518A2B}" type="pres">
      <dgm:prSet presAssocID="{6B6275E7-1E13-45E3-B919-91521408B9D9}" presName="dummy" presStyleCnt="0"/>
      <dgm:spPr/>
    </dgm:pt>
    <dgm:pt modelId="{CE8E8797-1DDF-47EA-9422-793C417893DE}" type="pres">
      <dgm:prSet presAssocID="{AE823D56-E323-4AFB-AEFF-0A6B928685FD}" presName="sibTrans" presStyleLbl="sibTrans2D1" presStyleIdx="2" presStyleCnt="3"/>
      <dgm:spPr/>
      <dgm:t>
        <a:bodyPr/>
        <a:lstStyle/>
        <a:p>
          <a:endParaRPr lang="el-GR"/>
        </a:p>
      </dgm:t>
    </dgm:pt>
  </dgm:ptLst>
  <dgm:cxnLst>
    <dgm:cxn modelId="{EE16313D-943A-487A-822C-86D48940C20C}" type="presOf" srcId="{8BFE4A50-0539-4B41-8E66-8A4A835EE062}" destId="{9969809F-48BB-476F-906B-A197A21112CC}" srcOrd="0" destOrd="0" presId="urn:microsoft.com/office/officeart/2005/8/layout/radial6"/>
    <dgm:cxn modelId="{152D56DC-E3B8-41DC-ACA1-FA7A5AA3CC0D}" type="presOf" srcId="{7544CE47-56DB-4973-B831-BDCF8F3F25B2}" destId="{6377D1FF-A921-461C-916D-EB6FAF22F9CB}" srcOrd="0" destOrd="0" presId="urn:microsoft.com/office/officeart/2005/8/layout/radial6"/>
    <dgm:cxn modelId="{AC0613C2-230C-4869-8F13-9D9133017399}" srcId="{7544CE47-56DB-4973-B831-BDCF8F3F25B2}" destId="{8BFE4A50-0539-4B41-8E66-8A4A835EE062}" srcOrd="0" destOrd="0" parTransId="{8453E790-7C11-49A8-A646-0E3A5E7B2557}" sibTransId="{6CEDF1BF-C841-4E8B-AD60-60AF05FDA502}"/>
    <dgm:cxn modelId="{6AAEF470-1E21-44EF-8ED2-5E3C22A8520D}" type="presOf" srcId="{6B6275E7-1E13-45E3-B919-91521408B9D9}" destId="{41E8E298-8B43-4F39-97EA-9C65F3EE84B1}" srcOrd="0" destOrd="0" presId="urn:microsoft.com/office/officeart/2005/8/layout/radial6"/>
    <dgm:cxn modelId="{52D3876E-70E9-4248-A9DE-2FB6A1E5E899}" type="presOf" srcId="{9E776CB0-D0D9-4935-B921-5765F9AB5EF8}" destId="{62127142-D29E-4C0C-BF24-FA07C714BE90}" srcOrd="0" destOrd="0" presId="urn:microsoft.com/office/officeart/2005/8/layout/radial6"/>
    <dgm:cxn modelId="{C4075FE7-4DF7-4333-A308-4D46935D5D50}" type="presOf" srcId="{32395702-3716-47B3-B184-784B480ED0C1}" destId="{AC130D78-574D-47CB-8393-D52D2E32F978}" srcOrd="0" destOrd="0" presId="urn:microsoft.com/office/officeart/2005/8/layout/radial6"/>
    <dgm:cxn modelId="{372A1FD7-5AC8-4F24-ACAA-E6C1EC6EC795}" type="presOf" srcId="{83744BE8-C738-43D1-9203-BD3F4C49DAE8}" destId="{C15F5E97-1593-47BB-A58D-BAF01EA72E84}" srcOrd="0" destOrd="0" presId="urn:microsoft.com/office/officeart/2005/8/layout/radial6"/>
    <dgm:cxn modelId="{A106E715-0150-4FF8-BE33-E24B03C10AE7}" type="presOf" srcId="{CFB5698C-B735-4DB7-A69A-15FA4A735312}" destId="{0CB54C45-67FE-4AE2-9798-7EFC1C7342BE}" srcOrd="0" destOrd="0" presId="urn:microsoft.com/office/officeart/2005/8/layout/radial6"/>
    <dgm:cxn modelId="{535E5EA3-460F-4609-AEBF-57F18213FCD6}" type="presOf" srcId="{AE823D56-E323-4AFB-AEFF-0A6B928685FD}" destId="{CE8E8797-1DDF-47EA-9422-793C417893DE}" srcOrd="0" destOrd="0" presId="urn:microsoft.com/office/officeart/2005/8/layout/radial6"/>
    <dgm:cxn modelId="{211DF386-96CE-44E4-A5CD-A816612098CA}" srcId="{8BFE4A50-0539-4B41-8E66-8A4A835EE062}" destId="{CFB5698C-B735-4DB7-A69A-15FA4A735312}" srcOrd="1" destOrd="0" parTransId="{8B41915C-0924-4ABE-951B-0C0D10686BCC}" sibTransId="{32395702-3716-47B3-B184-784B480ED0C1}"/>
    <dgm:cxn modelId="{AF265B95-11A0-474D-A40E-9AF3A57B2DD9}" srcId="{8BFE4A50-0539-4B41-8E66-8A4A835EE062}" destId="{83744BE8-C738-43D1-9203-BD3F4C49DAE8}" srcOrd="0" destOrd="0" parTransId="{5B251E46-ABE0-4610-80CB-EA4A451977E5}" sibTransId="{9E776CB0-D0D9-4935-B921-5765F9AB5EF8}"/>
    <dgm:cxn modelId="{6C07CF49-153D-4C1D-AA08-06F6599356FD}" srcId="{8BFE4A50-0539-4B41-8E66-8A4A835EE062}" destId="{6B6275E7-1E13-45E3-B919-91521408B9D9}" srcOrd="2" destOrd="0" parTransId="{F3C571CC-496D-47B5-BD32-F3093E8BFF13}" sibTransId="{AE823D56-E323-4AFB-AEFF-0A6B928685FD}"/>
    <dgm:cxn modelId="{46CE8308-4E07-4A87-8B8E-8E73B19BFA9A}" type="presParOf" srcId="{6377D1FF-A921-461C-916D-EB6FAF22F9CB}" destId="{9969809F-48BB-476F-906B-A197A21112CC}" srcOrd="0" destOrd="0" presId="urn:microsoft.com/office/officeart/2005/8/layout/radial6"/>
    <dgm:cxn modelId="{C8B15BE8-AFB9-41E0-82D4-33BBFE875628}" type="presParOf" srcId="{6377D1FF-A921-461C-916D-EB6FAF22F9CB}" destId="{C15F5E97-1593-47BB-A58D-BAF01EA72E84}" srcOrd="1" destOrd="0" presId="urn:microsoft.com/office/officeart/2005/8/layout/radial6"/>
    <dgm:cxn modelId="{F71643E7-CAF8-4D3C-A9F2-DF6873D486E2}" type="presParOf" srcId="{6377D1FF-A921-461C-916D-EB6FAF22F9CB}" destId="{CB47DA03-0137-48BA-9445-5F0E4D6E5245}" srcOrd="2" destOrd="0" presId="urn:microsoft.com/office/officeart/2005/8/layout/radial6"/>
    <dgm:cxn modelId="{93340782-E798-4B25-8539-C9A4CA725288}" type="presParOf" srcId="{6377D1FF-A921-461C-916D-EB6FAF22F9CB}" destId="{62127142-D29E-4C0C-BF24-FA07C714BE90}" srcOrd="3" destOrd="0" presId="urn:microsoft.com/office/officeart/2005/8/layout/radial6"/>
    <dgm:cxn modelId="{2F3CD3A7-340F-4701-8B8F-937D9DBA2BFF}" type="presParOf" srcId="{6377D1FF-A921-461C-916D-EB6FAF22F9CB}" destId="{0CB54C45-67FE-4AE2-9798-7EFC1C7342BE}" srcOrd="4" destOrd="0" presId="urn:microsoft.com/office/officeart/2005/8/layout/radial6"/>
    <dgm:cxn modelId="{DA8B23EA-1ED1-47B4-A25C-203DCBDE1AA1}" type="presParOf" srcId="{6377D1FF-A921-461C-916D-EB6FAF22F9CB}" destId="{6CEF032A-A1B8-4E64-9C0B-E7717CB8AAE2}" srcOrd="5" destOrd="0" presId="urn:microsoft.com/office/officeart/2005/8/layout/radial6"/>
    <dgm:cxn modelId="{F1B77FB2-FC4D-4282-A04C-DB4A68E470D3}" type="presParOf" srcId="{6377D1FF-A921-461C-916D-EB6FAF22F9CB}" destId="{AC130D78-574D-47CB-8393-D52D2E32F978}" srcOrd="6" destOrd="0" presId="urn:microsoft.com/office/officeart/2005/8/layout/radial6"/>
    <dgm:cxn modelId="{F3157B47-F5C3-4A82-9F7E-1D13C4A38817}" type="presParOf" srcId="{6377D1FF-A921-461C-916D-EB6FAF22F9CB}" destId="{41E8E298-8B43-4F39-97EA-9C65F3EE84B1}" srcOrd="7" destOrd="0" presId="urn:microsoft.com/office/officeart/2005/8/layout/radial6"/>
    <dgm:cxn modelId="{7B92AA6C-97C8-4D97-9C02-FCB6F0736435}" type="presParOf" srcId="{6377D1FF-A921-461C-916D-EB6FAF22F9CB}" destId="{AF0D91B4-0AE5-43E0-9794-042AE7518A2B}" srcOrd="8" destOrd="0" presId="urn:microsoft.com/office/officeart/2005/8/layout/radial6"/>
    <dgm:cxn modelId="{984FC2B4-FAC4-40FF-BE12-E2C18ECC98AC}" type="presParOf" srcId="{6377D1FF-A921-461C-916D-EB6FAF22F9CB}" destId="{CE8E8797-1DDF-47EA-9422-793C417893DE}" srcOrd="9" destOrd="0" presId="urn:microsoft.com/office/officeart/2005/8/layout/radial6"/>
  </dgm:cxnLst>
  <dgm:bg/>
  <dgm:whole/>
  <dgm:extLst>
    <a:ext uri="http://schemas.microsoft.com/office/drawing/2008/diagram">
      <dsp:dataModelExt xmlns:dsp="http://schemas.microsoft.com/office/drawing/2008/diagram" xmlns="" relId="rId7" minVer="http://schemas.openxmlformats.org/drawingml/2006/diagram"/>
    </a:ext>
  </dgm:extLst>
</dgm:dataModel>
</file>

<file path=ppt/diagrams/data2.xml><?xml version="1.0" encoding="utf-8"?>
<dgm:dataModel xmlns:dgm="http://schemas.openxmlformats.org/drawingml/2006/diagram" xmlns:a="http://schemas.openxmlformats.org/drawingml/2006/main">
  <dgm:ptLst>
    <dgm:pt modelId="{311D7613-7166-42D8-B21C-F41DC920EECA}"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en-GB"/>
        </a:p>
      </dgm:t>
    </dgm:pt>
    <dgm:pt modelId="{1FA38130-4A9D-45F3-8BCA-7821DD5D02F4}">
      <dgm:prSet phldrT="[Text]"/>
      <dgm:spPr/>
      <dgm:t>
        <a:bodyPr/>
        <a:lstStyle/>
        <a:p>
          <a:r>
            <a:rPr lang="el-GR" dirty="0"/>
            <a:t>Διευθύντρια</a:t>
          </a:r>
          <a:endParaRPr lang="en-GB" dirty="0"/>
        </a:p>
      </dgm:t>
    </dgm:pt>
    <dgm:pt modelId="{0B382990-8F32-463D-A4EF-D0D08F4B7AA3}" type="parTrans" cxnId="{E543C078-5103-4A5D-8B40-87FE389EA83D}">
      <dgm:prSet/>
      <dgm:spPr/>
      <dgm:t>
        <a:bodyPr/>
        <a:lstStyle/>
        <a:p>
          <a:endParaRPr lang="en-GB"/>
        </a:p>
      </dgm:t>
    </dgm:pt>
    <dgm:pt modelId="{1272D76B-7292-4AA2-93CF-9D84C5D1E885}" type="sibTrans" cxnId="{E543C078-5103-4A5D-8B40-87FE389EA83D}">
      <dgm:prSet/>
      <dgm:spPr/>
      <dgm:t>
        <a:bodyPr/>
        <a:lstStyle/>
        <a:p>
          <a:endParaRPr lang="en-GB"/>
        </a:p>
      </dgm:t>
    </dgm:pt>
    <dgm:pt modelId="{0D24CE56-384D-4EF5-96C4-C798B6DE0656}">
      <dgm:prSet phldrT="[Text]"/>
      <dgm:spPr/>
      <dgm:t>
        <a:bodyPr/>
        <a:lstStyle/>
        <a:p>
          <a:r>
            <a:rPr lang="el-GR" dirty="0"/>
            <a:t>Πρώτος Οδ/κος Λειτουργός (Προληπτικός Τομέας)</a:t>
          </a:r>
          <a:endParaRPr lang="en-GB" dirty="0"/>
        </a:p>
      </dgm:t>
    </dgm:pt>
    <dgm:pt modelId="{272C7869-3258-405F-8D81-CD20EC7F39AE}" type="parTrans" cxnId="{20AB9D40-0028-4753-AC81-1DD664E2C6D8}">
      <dgm:prSet/>
      <dgm:spPr/>
      <dgm:t>
        <a:bodyPr/>
        <a:lstStyle/>
        <a:p>
          <a:endParaRPr lang="en-GB"/>
        </a:p>
      </dgm:t>
    </dgm:pt>
    <dgm:pt modelId="{A316359B-AE0A-44E3-BBB7-A5F4CAA22A2D}" type="sibTrans" cxnId="{20AB9D40-0028-4753-AC81-1DD664E2C6D8}">
      <dgm:prSet/>
      <dgm:spPr/>
      <dgm:t>
        <a:bodyPr/>
        <a:lstStyle/>
        <a:p>
          <a:endParaRPr lang="en-GB"/>
        </a:p>
      </dgm:t>
    </dgm:pt>
    <dgm:pt modelId="{1E0B4E3E-3A9D-418B-869C-0EC246011DE0}">
      <dgm:prSet phldrT="[Text]"/>
      <dgm:spPr/>
      <dgm:t>
        <a:bodyPr/>
        <a:lstStyle/>
        <a:p>
          <a:r>
            <a:rPr lang="el-GR" dirty="0"/>
            <a:t>Ανώτεροι Οδοντιατρικοί </a:t>
          </a:r>
          <a:r>
            <a:rPr lang="el-GR" dirty="0" err="1"/>
            <a:t>Λειτουργοι</a:t>
          </a:r>
          <a:endParaRPr lang="en-GB" dirty="0"/>
        </a:p>
      </dgm:t>
    </dgm:pt>
    <dgm:pt modelId="{B732784D-FBB0-43EB-9D3C-B1BB34000471}" type="parTrans" cxnId="{2B4DD99A-FC56-47ED-9642-F7D074DA1BB3}">
      <dgm:prSet/>
      <dgm:spPr/>
      <dgm:t>
        <a:bodyPr/>
        <a:lstStyle/>
        <a:p>
          <a:endParaRPr lang="en-GB"/>
        </a:p>
      </dgm:t>
    </dgm:pt>
    <dgm:pt modelId="{5C041F85-5B05-4DFF-84EA-103766AB1954}" type="sibTrans" cxnId="{2B4DD99A-FC56-47ED-9642-F7D074DA1BB3}">
      <dgm:prSet/>
      <dgm:spPr/>
      <dgm:t>
        <a:bodyPr/>
        <a:lstStyle/>
        <a:p>
          <a:endParaRPr lang="en-GB"/>
        </a:p>
      </dgm:t>
    </dgm:pt>
    <dgm:pt modelId="{DB393287-5824-4E8B-856E-7E9EFC5C67C1}">
      <dgm:prSet phldrT="[Text]"/>
      <dgm:spPr/>
      <dgm:t>
        <a:bodyPr/>
        <a:lstStyle/>
        <a:p>
          <a:r>
            <a:rPr lang="el-GR" dirty="0"/>
            <a:t>Πρώτος Οδ/κος Λειτουργός (Θεραπευτικός Τομέας)</a:t>
          </a:r>
          <a:endParaRPr lang="en-GB" dirty="0"/>
        </a:p>
      </dgm:t>
    </dgm:pt>
    <dgm:pt modelId="{1143102C-D4AA-456D-B787-858FB36F2575}" type="parTrans" cxnId="{98A636E7-CB74-4E1A-B410-DA945DF7CB57}">
      <dgm:prSet/>
      <dgm:spPr/>
      <dgm:t>
        <a:bodyPr/>
        <a:lstStyle/>
        <a:p>
          <a:endParaRPr lang="en-GB"/>
        </a:p>
      </dgm:t>
    </dgm:pt>
    <dgm:pt modelId="{0BE42DFB-BF9F-40A1-BC6E-3A2D7CA22562}" type="sibTrans" cxnId="{98A636E7-CB74-4E1A-B410-DA945DF7CB57}">
      <dgm:prSet/>
      <dgm:spPr/>
      <dgm:t>
        <a:bodyPr/>
        <a:lstStyle/>
        <a:p>
          <a:endParaRPr lang="en-GB"/>
        </a:p>
      </dgm:t>
    </dgm:pt>
    <dgm:pt modelId="{A67FBDBF-A539-4299-839D-AEF32044CE1B}">
      <dgm:prSet phldrT="[Text]"/>
      <dgm:spPr/>
      <dgm:t>
        <a:bodyPr/>
        <a:lstStyle/>
        <a:p>
          <a:r>
            <a:rPr lang="el-GR" dirty="0"/>
            <a:t>Ανώτεροι Οδοντιατρικοί </a:t>
          </a:r>
          <a:r>
            <a:rPr lang="el-GR" dirty="0" err="1"/>
            <a:t>Λειτουργοι</a:t>
          </a:r>
          <a:endParaRPr lang="en-GB" dirty="0"/>
        </a:p>
      </dgm:t>
    </dgm:pt>
    <dgm:pt modelId="{7A588ADB-6F6E-424B-AC73-5612681F9620}" type="parTrans" cxnId="{B5ACFD25-FADA-46A0-BC3B-867D01CF03A0}">
      <dgm:prSet/>
      <dgm:spPr/>
      <dgm:t>
        <a:bodyPr/>
        <a:lstStyle/>
        <a:p>
          <a:endParaRPr lang="en-GB"/>
        </a:p>
      </dgm:t>
    </dgm:pt>
    <dgm:pt modelId="{B1CBE84E-EA6E-43D7-AE10-28ED24FE466C}" type="sibTrans" cxnId="{B5ACFD25-FADA-46A0-BC3B-867D01CF03A0}">
      <dgm:prSet/>
      <dgm:spPr/>
      <dgm:t>
        <a:bodyPr/>
        <a:lstStyle/>
        <a:p>
          <a:endParaRPr lang="en-GB"/>
        </a:p>
      </dgm:t>
    </dgm:pt>
    <dgm:pt modelId="{628A5D38-1724-4B40-B627-41E93F581E7D}">
      <dgm:prSet/>
      <dgm:spPr/>
      <dgm:t>
        <a:bodyPr/>
        <a:lstStyle/>
        <a:p>
          <a:r>
            <a:rPr lang="el-GR" dirty="0"/>
            <a:t>Επιθεωρητής Οδοντοτεχνικού εργαστηρίου</a:t>
          </a:r>
          <a:endParaRPr lang="en-GB" dirty="0"/>
        </a:p>
      </dgm:t>
    </dgm:pt>
    <dgm:pt modelId="{7B3EC9D4-CA08-4987-A2B9-E909F914DA71}" type="parTrans" cxnId="{E1A245F3-004B-4627-8A39-377B8AE0ED4A}">
      <dgm:prSet/>
      <dgm:spPr/>
      <dgm:t>
        <a:bodyPr/>
        <a:lstStyle/>
        <a:p>
          <a:endParaRPr lang="en-GB"/>
        </a:p>
      </dgm:t>
    </dgm:pt>
    <dgm:pt modelId="{9A072807-14E1-4C9E-AE11-6478EB81779B}" type="sibTrans" cxnId="{E1A245F3-004B-4627-8A39-377B8AE0ED4A}">
      <dgm:prSet/>
      <dgm:spPr/>
      <dgm:t>
        <a:bodyPr/>
        <a:lstStyle/>
        <a:p>
          <a:endParaRPr lang="en-GB"/>
        </a:p>
      </dgm:t>
    </dgm:pt>
    <dgm:pt modelId="{37C3028A-E022-4BC2-A6D5-1F34ACF0323E}">
      <dgm:prSet/>
      <dgm:spPr/>
      <dgm:t>
        <a:bodyPr/>
        <a:lstStyle/>
        <a:p>
          <a:r>
            <a:rPr lang="el-GR" dirty="0"/>
            <a:t>Ανώτερος Τεχνικός οδοντοτεχνικού εργαστηρίου</a:t>
          </a:r>
          <a:endParaRPr lang="en-GB" dirty="0"/>
        </a:p>
      </dgm:t>
    </dgm:pt>
    <dgm:pt modelId="{BF9F3851-23FE-48A7-BF60-5FF43AB799B4}" type="parTrans" cxnId="{8CC0C4FB-6502-4E79-89E4-47B15E4AB39F}">
      <dgm:prSet/>
      <dgm:spPr/>
      <dgm:t>
        <a:bodyPr/>
        <a:lstStyle/>
        <a:p>
          <a:endParaRPr lang="en-GB"/>
        </a:p>
      </dgm:t>
    </dgm:pt>
    <dgm:pt modelId="{92F17B8D-28C2-4EEE-B029-FA153485E184}" type="sibTrans" cxnId="{8CC0C4FB-6502-4E79-89E4-47B15E4AB39F}">
      <dgm:prSet/>
      <dgm:spPr/>
      <dgm:t>
        <a:bodyPr/>
        <a:lstStyle/>
        <a:p>
          <a:endParaRPr lang="en-GB"/>
        </a:p>
      </dgm:t>
    </dgm:pt>
    <dgm:pt modelId="{1B7DEA2A-91DD-45A9-9261-EFCF78168D50}">
      <dgm:prSet/>
      <dgm:spPr/>
      <dgm:t>
        <a:bodyPr/>
        <a:lstStyle/>
        <a:p>
          <a:r>
            <a:rPr lang="el-GR" dirty="0"/>
            <a:t>Τεχνικοί οδοντοτεχνικού εργαστηρίου</a:t>
          </a:r>
          <a:endParaRPr lang="en-GB" dirty="0"/>
        </a:p>
      </dgm:t>
    </dgm:pt>
    <dgm:pt modelId="{C3D49F5A-83A2-4903-A910-966BD80F6DAB}" type="parTrans" cxnId="{A4A62183-F9EE-41B8-9CE1-1BFDE635FF76}">
      <dgm:prSet/>
      <dgm:spPr/>
      <dgm:t>
        <a:bodyPr/>
        <a:lstStyle/>
        <a:p>
          <a:endParaRPr lang="en-GB"/>
        </a:p>
      </dgm:t>
    </dgm:pt>
    <dgm:pt modelId="{91EA0733-0397-45F9-BB01-D1C77B1811E2}" type="sibTrans" cxnId="{A4A62183-F9EE-41B8-9CE1-1BFDE635FF76}">
      <dgm:prSet/>
      <dgm:spPr/>
      <dgm:t>
        <a:bodyPr/>
        <a:lstStyle/>
        <a:p>
          <a:endParaRPr lang="en-GB"/>
        </a:p>
      </dgm:t>
    </dgm:pt>
    <dgm:pt modelId="{6FD3CD67-B399-43F8-B006-1A5B56278D92}">
      <dgm:prSet/>
      <dgm:spPr/>
      <dgm:t>
        <a:bodyPr/>
        <a:lstStyle/>
        <a:p>
          <a:r>
            <a:rPr lang="el-GR" dirty="0"/>
            <a:t>Οδ/</a:t>
          </a:r>
          <a:r>
            <a:rPr lang="el-GR" dirty="0" err="1"/>
            <a:t>κοι </a:t>
          </a:r>
          <a:r>
            <a:rPr lang="el-GR" dirty="0"/>
            <a:t>Λειτουργοί (1ης κα 2ης τάξης)</a:t>
          </a:r>
          <a:endParaRPr lang="en-GB" dirty="0"/>
        </a:p>
      </dgm:t>
    </dgm:pt>
    <dgm:pt modelId="{78A609B7-6FEE-4541-B0C2-C759CEEF6E9E}" type="parTrans" cxnId="{4DED634E-DEFB-4ABC-8DBC-21F413192317}">
      <dgm:prSet/>
      <dgm:spPr/>
      <dgm:t>
        <a:bodyPr/>
        <a:lstStyle/>
        <a:p>
          <a:endParaRPr lang="en-GB"/>
        </a:p>
      </dgm:t>
    </dgm:pt>
    <dgm:pt modelId="{BAA812BB-414F-4586-B0F9-82FA187E5E38}" type="sibTrans" cxnId="{4DED634E-DEFB-4ABC-8DBC-21F413192317}">
      <dgm:prSet/>
      <dgm:spPr/>
      <dgm:t>
        <a:bodyPr/>
        <a:lstStyle/>
        <a:p>
          <a:endParaRPr lang="en-GB"/>
        </a:p>
      </dgm:t>
    </dgm:pt>
    <dgm:pt modelId="{39E27661-519A-492B-AFAE-CB0B61305AE3}">
      <dgm:prSet/>
      <dgm:spPr/>
      <dgm:t>
        <a:bodyPr/>
        <a:lstStyle/>
        <a:p>
          <a:r>
            <a:rPr lang="el-GR" dirty="0"/>
            <a:t>Ανώτεροι Βοηθοί Οδοντιατρείου</a:t>
          </a:r>
          <a:endParaRPr lang="en-GB" dirty="0"/>
        </a:p>
      </dgm:t>
    </dgm:pt>
    <dgm:pt modelId="{97B5766D-8689-485F-A0E9-B603B0023014}" type="parTrans" cxnId="{908DE11D-13D6-40DE-A7C9-16496AA03612}">
      <dgm:prSet/>
      <dgm:spPr/>
      <dgm:t>
        <a:bodyPr/>
        <a:lstStyle/>
        <a:p>
          <a:endParaRPr lang="en-GB"/>
        </a:p>
      </dgm:t>
    </dgm:pt>
    <dgm:pt modelId="{189B0646-DEA4-4202-B87D-236364FC42AA}" type="sibTrans" cxnId="{908DE11D-13D6-40DE-A7C9-16496AA03612}">
      <dgm:prSet/>
      <dgm:spPr/>
      <dgm:t>
        <a:bodyPr/>
        <a:lstStyle/>
        <a:p>
          <a:endParaRPr lang="en-GB"/>
        </a:p>
      </dgm:t>
    </dgm:pt>
    <dgm:pt modelId="{CB9B87E8-DC64-42BE-827D-1EF08C3C6658}">
      <dgm:prSet/>
      <dgm:spPr/>
      <dgm:t>
        <a:bodyPr/>
        <a:lstStyle/>
        <a:p>
          <a:r>
            <a:rPr lang="el-GR" dirty="0"/>
            <a:t>Βοηθοί οδοντιατρείου </a:t>
          </a:r>
          <a:endParaRPr lang="en-GB" dirty="0"/>
        </a:p>
      </dgm:t>
    </dgm:pt>
    <dgm:pt modelId="{12175847-BB9F-4136-89FC-1B3A63D842E5}" type="parTrans" cxnId="{4A16E600-6F28-4235-B61E-0098F7887425}">
      <dgm:prSet/>
      <dgm:spPr/>
      <dgm:t>
        <a:bodyPr/>
        <a:lstStyle/>
        <a:p>
          <a:endParaRPr lang="en-GB"/>
        </a:p>
      </dgm:t>
    </dgm:pt>
    <dgm:pt modelId="{5A6291BC-28A8-4F59-BBCB-11A14444E3CD}" type="sibTrans" cxnId="{4A16E600-6F28-4235-B61E-0098F7887425}">
      <dgm:prSet/>
      <dgm:spPr/>
      <dgm:t>
        <a:bodyPr/>
        <a:lstStyle/>
        <a:p>
          <a:endParaRPr lang="en-GB"/>
        </a:p>
      </dgm:t>
    </dgm:pt>
    <dgm:pt modelId="{F853EDF9-3595-46D7-9440-AD0CE8CF4D2D}">
      <dgm:prSet/>
      <dgm:spPr/>
      <dgm:t>
        <a:bodyPr/>
        <a:lstStyle/>
        <a:p>
          <a:r>
            <a:rPr lang="el-GR" dirty="0"/>
            <a:t>Οδ/</a:t>
          </a:r>
          <a:r>
            <a:rPr lang="el-GR" dirty="0" err="1"/>
            <a:t>κοι </a:t>
          </a:r>
          <a:r>
            <a:rPr lang="el-GR" dirty="0"/>
            <a:t>Λειτουργοί (1ης κα 2ης τάξης</a:t>
          </a:r>
          <a:endParaRPr lang="en-GB" dirty="0"/>
        </a:p>
      </dgm:t>
    </dgm:pt>
    <dgm:pt modelId="{41811193-DAEF-4D36-BCFD-C4A0E3643A66}" type="parTrans" cxnId="{B3E46C40-32A0-429F-A5F6-725B79E95D81}">
      <dgm:prSet/>
      <dgm:spPr/>
      <dgm:t>
        <a:bodyPr/>
        <a:lstStyle/>
        <a:p>
          <a:endParaRPr lang="en-GB"/>
        </a:p>
      </dgm:t>
    </dgm:pt>
    <dgm:pt modelId="{BD5E8B56-A1C3-4443-A64C-17124E3BD825}" type="sibTrans" cxnId="{B3E46C40-32A0-429F-A5F6-725B79E95D81}">
      <dgm:prSet/>
      <dgm:spPr/>
      <dgm:t>
        <a:bodyPr/>
        <a:lstStyle/>
        <a:p>
          <a:endParaRPr lang="en-GB"/>
        </a:p>
      </dgm:t>
    </dgm:pt>
    <dgm:pt modelId="{9F208722-640B-4124-A218-968021584984}">
      <dgm:prSet/>
      <dgm:spPr/>
      <dgm:t>
        <a:bodyPr/>
        <a:lstStyle/>
        <a:p>
          <a:r>
            <a:rPr lang="el-GR" dirty="0"/>
            <a:t>Ανώτεροι Βοηθοί Οδοντιατρείου</a:t>
          </a:r>
          <a:endParaRPr lang="en-GB" dirty="0"/>
        </a:p>
      </dgm:t>
    </dgm:pt>
    <dgm:pt modelId="{2B975E0B-F508-44D6-BD4C-44C852B08C69}" type="parTrans" cxnId="{169D5A00-5B13-456C-8CB6-EB9C66571DD5}">
      <dgm:prSet/>
      <dgm:spPr/>
      <dgm:t>
        <a:bodyPr/>
        <a:lstStyle/>
        <a:p>
          <a:endParaRPr lang="en-GB"/>
        </a:p>
      </dgm:t>
    </dgm:pt>
    <dgm:pt modelId="{5B9E281E-BC34-4C16-8DD1-832976FD839B}" type="sibTrans" cxnId="{169D5A00-5B13-456C-8CB6-EB9C66571DD5}">
      <dgm:prSet/>
      <dgm:spPr/>
      <dgm:t>
        <a:bodyPr/>
        <a:lstStyle/>
        <a:p>
          <a:endParaRPr lang="en-GB"/>
        </a:p>
      </dgm:t>
    </dgm:pt>
    <dgm:pt modelId="{D26F2510-B47F-4234-962B-F46942F0A240}">
      <dgm:prSet/>
      <dgm:spPr/>
      <dgm:t>
        <a:bodyPr/>
        <a:lstStyle/>
        <a:p>
          <a:r>
            <a:rPr lang="el-GR" dirty="0"/>
            <a:t>Βοηθοί οδοντιατρείου </a:t>
          </a:r>
          <a:endParaRPr lang="en-GB" dirty="0"/>
        </a:p>
      </dgm:t>
    </dgm:pt>
    <dgm:pt modelId="{00381B7C-E879-4246-A139-1D7C5428422B}" type="parTrans" cxnId="{3EE0F72F-7810-47F5-8D3C-B25CD5E8281A}">
      <dgm:prSet/>
      <dgm:spPr/>
      <dgm:t>
        <a:bodyPr/>
        <a:lstStyle/>
        <a:p>
          <a:endParaRPr lang="en-GB"/>
        </a:p>
      </dgm:t>
    </dgm:pt>
    <dgm:pt modelId="{20E2A445-910D-4E9B-BB9B-7B410DA7934E}" type="sibTrans" cxnId="{3EE0F72F-7810-47F5-8D3C-B25CD5E8281A}">
      <dgm:prSet/>
      <dgm:spPr/>
      <dgm:t>
        <a:bodyPr/>
        <a:lstStyle/>
        <a:p>
          <a:endParaRPr lang="en-GB"/>
        </a:p>
      </dgm:t>
    </dgm:pt>
    <dgm:pt modelId="{2216D9B4-4C3E-46D4-BEB9-12C3FC64E757}">
      <dgm:prSet/>
      <dgm:spPr/>
      <dgm:t>
        <a:bodyPr/>
        <a:lstStyle/>
        <a:p>
          <a:r>
            <a:rPr lang="el-GR" dirty="0"/>
            <a:t>Οδηγοί κινητών οδ/</a:t>
          </a:r>
          <a:r>
            <a:rPr lang="el-GR" dirty="0" err="1"/>
            <a:t>κων </a:t>
          </a:r>
          <a:r>
            <a:rPr lang="el-GR" dirty="0"/>
            <a:t>μονάδων</a:t>
          </a:r>
          <a:endParaRPr lang="en-GB" dirty="0"/>
        </a:p>
      </dgm:t>
    </dgm:pt>
    <dgm:pt modelId="{24251330-7FA1-4046-9329-EADAA19B24B3}" type="parTrans" cxnId="{5E63BA92-CAA2-4B2B-8B63-67EFB8714F17}">
      <dgm:prSet/>
      <dgm:spPr/>
      <dgm:t>
        <a:bodyPr/>
        <a:lstStyle/>
        <a:p>
          <a:endParaRPr lang="en-GB"/>
        </a:p>
      </dgm:t>
    </dgm:pt>
    <dgm:pt modelId="{35A00E49-EEE8-41DC-9D49-1D65355CA23D}" type="sibTrans" cxnId="{5E63BA92-CAA2-4B2B-8B63-67EFB8714F17}">
      <dgm:prSet/>
      <dgm:spPr/>
      <dgm:t>
        <a:bodyPr/>
        <a:lstStyle/>
        <a:p>
          <a:endParaRPr lang="en-GB"/>
        </a:p>
      </dgm:t>
    </dgm:pt>
    <dgm:pt modelId="{EEDD9AFF-F96B-454B-BD7E-B285B1097EE3}" type="pres">
      <dgm:prSet presAssocID="{311D7613-7166-42D8-B21C-F41DC920EECA}" presName="hierChild1" presStyleCnt="0">
        <dgm:presLayoutVars>
          <dgm:chPref val="1"/>
          <dgm:dir/>
          <dgm:animOne val="branch"/>
          <dgm:animLvl val="lvl"/>
          <dgm:resizeHandles/>
        </dgm:presLayoutVars>
      </dgm:prSet>
      <dgm:spPr/>
      <dgm:t>
        <a:bodyPr/>
        <a:lstStyle/>
        <a:p>
          <a:endParaRPr lang="el-GR"/>
        </a:p>
      </dgm:t>
    </dgm:pt>
    <dgm:pt modelId="{E5288754-E31C-46E4-A5E6-9008F6C94C21}" type="pres">
      <dgm:prSet presAssocID="{1FA38130-4A9D-45F3-8BCA-7821DD5D02F4}" presName="hierRoot1" presStyleCnt="0"/>
      <dgm:spPr/>
    </dgm:pt>
    <dgm:pt modelId="{F89CC15C-EF60-45AD-9F9D-6E7FC5F63795}" type="pres">
      <dgm:prSet presAssocID="{1FA38130-4A9D-45F3-8BCA-7821DD5D02F4}" presName="composite" presStyleCnt="0"/>
      <dgm:spPr/>
    </dgm:pt>
    <dgm:pt modelId="{3F8D955D-FE04-40F6-88B9-F479774FB153}" type="pres">
      <dgm:prSet presAssocID="{1FA38130-4A9D-45F3-8BCA-7821DD5D02F4}" presName="background" presStyleLbl="node0" presStyleIdx="0" presStyleCnt="1"/>
      <dgm:spPr/>
    </dgm:pt>
    <dgm:pt modelId="{958AC965-7EEE-467E-93EC-8AB092B6F9CE}" type="pres">
      <dgm:prSet presAssocID="{1FA38130-4A9D-45F3-8BCA-7821DD5D02F4}" presName="text" presStyleLbl="fgAcc0" presStyleIdx="0" presStyleCnt="1">
        <dgm:presLayoutVars>
          <dgm:chPref val="3"/>
        </dgm:presLayoutVars>
      </dgm:prSet>
      <dgm:spPr/>
      <dgm:t>
        <a:bodyPr/>
        <a:lstStyle/>
        <a:p>
          <a:endParaRPr lang="el-GR"/>
        </a:p>
      </dgm:t>
    </dgm:pt>
    <dgm:pt modelId="{3646D617-5671-48FF-9A11-0E10ABCC3DFE}" type="pres">
      <dgm:prSet presAssocID="{1FA38130-4A9D-45F3-8BCA-7821DD5D02F4}" presName="hierChild2" presStyleCnt="0"/>
      <dgm:spPr/>
    </dgm:pt>
    <dgm:pt modelId="{9236D8D0-B523-4F28-915E-A2BD1B192870}" type="pres">
      <dgm:prSet presAssocID="{272C7869-3258-405F-8D81-CD20EC7F39AE}" presName="Name10" presStyleLbl="parChTrans1D2" presStyleIdx="0" presStyleCnt="3"/>
      <dgm:spPr/>
      <dgm:t>
        <a:bodyPr/>
        <a:lstStyle/>
        <a:p>
          <a:endParaRPr lang="el-GR"/>
        </a:p>
      </dgm:t>
    </dgm:pt>
    <dgm:pt modelId="{E606BE3E-C82E-44A2-A90F-1FD6F86AE7EA}" type="pres">
      <dgm:prSet presAssocID="{0D24CE56-384D-4EF5-96C4-C798B6DE0656}" presName="hierRoot2" presStyleCnt="0"/>
      <dgm:spPr/>
    </dgm:pt>
    <dgm:pt modelId="{61D5C4BF-A805-49F0-9578-1E9ABDEF42D2}" type="pres">
      <dgm:prSet presAssocID="{0D24CE56-384D-4EF5-96C4-C798B6DE0656}" presName="composite2" presStyleCnt="0"/>
      <dgm:spPr/>
    </dgm:pt>
    <dgm:pt modelId="{0D8342E6-62B4-4A27-8D8D-128AF57EC772}" type="pres">
      <dgm:prSet presAssocID="{0D24CE56-384D-4EF5-96C4-C798B6DE0656}" presName="background2" presStyleLbl="node2" presStyleIdx="0" presStyleCnt="3"/>
      <dgm:spPr>
        <a:solidFill>
          <a:schemeClr val="accent6">
            <a:lumMod val="75000"/>
          </a:schemeClr>
        </a:solidFill>
      </dgm:spPr>
    </dgm:pt>
    <dgm:pt modelId="{92DDC926-3DD5-4693-9F04-A04C59901C4D}" type="pres">
      <dgm:prSet presAssocID="{0D24CE56-384D-4EF5-96C4-C798B6DE0656}" presName="text2" presStyleLbl="fgAcc2" presStyleIdx="0" presStyleCnt="3">
        <dgm:presLayoutVars>
          <dgm:chPref val="3"/>
        </dgm:presLayoutVars>
      </dgm:prSet>
      <dgm:spPr/>
      <dgm:t>
        <a:bodyPr/>
        <a:lstStyle/>
        <a:p>
          <a:endParaRPr lang="en-GB"/>
        </a:p>
      </dgm:t>
    </dgm:pt>
    <dgm:pt modelId="{A3E0C604-ABC6-4F57-BC1E-363514B0E1A9}" type="pres">
      <dgm:prSet presAssocID="{0D24CE56-384D-4EF5-96C4-C798B6DE0656}" presName="hierChild3" presStyleCnt="0"/>
      <dgm:spPr/>
    </dgm:pt>
    <dgm:pt modelId="{A2157D29-D469-4B4D-B41F-832D1B1891D0}" type="pres">
      <dgm:prSet presAssocID="{B732784D-FBB0-43EB-9D3C-B1BB34000471}" presName="Name17" presStyleLbl="parChTrans1D3" presStyleIdx="0" presStyleCnt="3"/>
      <dgm:spPr/>
      <dgm:t>
        <a:bodyPr/>
        <a:lstStyle/>
        <a:p>
          <a:endParaRPr lang="el-GR"/>
        </a:p>
      </dgm:t>
    </dgm:pt>
    <dgm:pt modelId="{D3EEF0A3-09F7-42ED-9131-BDFCE72BE44B}" type="pres">
      <dgm:prSet presAssocID="{1E0B4E3E-3A9D-418B-869C-0EC246011DE0}" presName="hierRoot3" presStyleCnt="0"/>
      <dgm:spPr/>
    </dgm:pt>
    <dgm:pt modelId="{C9E916A3-F52C-4EB2-AF88-BA4EE65DFC94}" type="pres">
      <dgm:prSet presAssocID="{1E0B4E3E-3A9D-418B-869C-0EC246011DE0}" presName="composite3" presStyleCnt="0"/>
      <dgm:spPr/>
    </dgm:pt>
    <dgm:pt modelId="{2CFADBFF-839A-44D9-89A8-3E45D5C1DB83}" type="pres">
      <dgm:prSet presAssocID="{1E0B4E3E-3A9D-418B-869C-0EC246011DE0}" presName="background3" presStyleLbl="node3" presStyleIdx="0" presStyleCnt="3"/>
      <dgm:spPr>
        <a:solidFill>
          <a:schemeClr val="accent6">
            <a:lumMod val="60000"/>
            <a:lumOff val="40000"/>
          </a:schemeClr>
        </a:solidFill>
      </dgm:spPr>
    </dgm:pt>
    <dgm:pt modelId="{44538B0B-1455-47DF-974C-5C819E02B365}" type="pres">
      <dgm:prSet presAssocID="{1E0B4E3E-3A9D-418B-869C-0EC246011DE0}" presName="text3" presStyleLbl="fgAcc3" presStyleIdx="0" presStyleCnt="3">
        <dgm:presLayoutVars>
          <dgm:chPref val="3"/>
        </dgm:presLayoutVars>
      </dgm:prSet>
      <dgm:spPr/>
      <dgm:t>
        <a:bodyPr/>
        <a:lstStyle/>
        <a:p>
          <a:endParaRPr lang="el-GR"/>
        </a:p>
      </dgm:t>
    </dgm:pt>
    <dgm:pt modelId="{640CE6C4-926E-425F-B9C7-856717C3517D}" type="pres">
      <dgm:prSet presAssocID="{1E0B4E3E-3A9D-418B-869C-0EC246011DE0}" presName="hierChild4" presStyleCnt="0"/>
      <dgm:spPr/>
    </dgm:pt>
    <dgm:pt modelId="{4D0CDAAF-30D9-4B2B-906F-AFAE03612167}" type="pres">
      <dgm:prSet presAssocID="{78A609B7-6FEE-4541-B0C2-C759CEEF6E9E}" presName="Name23" presStyleLbl="parChTrans1D4" presStyleIdx="0" presStyleCnt="8"/>
      <dgm:spPr/>
      <dgm:t>
        <a:bodyPr/>
        <a:lstStyle/>
        <a:p>
          <a:endParaRPr lang="el-GR"/>
        </a:p>
      </dgm:t>
    </dgm:pt>
    <dgm:pt modelId="{AE7F720E-504F-413A-A96C-EBDD3EA005A1}" type="pres">
      <dgm:prSet presAssocID="{6FD3CD67-B399-43F8-B006-1A5B56278D92}" presName="hierRoot4" presStyleCnt="0"/>
      <dgm:spPr/>
    </dgm:pt>
    <dgm:pt modelId="{3FDE3807-CAEB-4B32-8897-28B9B70D02D9}" type="pres">
      <dgm:prSet presAssocID="{6FD3CD67-B399-43F8-B006-1A5B56278D92}" presName="composite4" presStyleCnt="0"/>
      <dgm:spPr/>
    </dgm:pt>
    <dgm:pt modelId="{5E87002A-97AE-4432-A628-FF07D6875678}" type="pres">
      <dgm:prSet presAssocID="{6FD3CD67-B399-43F8-B006-1A5B56278D92}" presName="background4" presStyleLbl="node4" presStyleIdx="0" presStyleCnt="8"/>
      <dgm:spPr>
        <a:solidFill>
          <a:schemeClr val="accent6">
            <a:lumMod val="40000"/>
            <a:lumOff val="60000"/>
          </a:schemeClr>
        </a:solidFill>
      </dgm:spPr>
    </dgm:pt>
    <dgm:pt modelId="{B4EA688E-F95F-4B3A-9D85-C03E9B022854}" type="pres">
      <dgm:prSet presAssocID="{6FD3CD67-B399-43F8-B006-1A5B56278D92}" presName="text4" presStyleLbl="fgAcc4" presStyleIdx="0" presStyleCnt="8">
        <dgm:presLayoutVars>
          <dgm:chPref val="3"/>
        </dgm:presLayoutVars>
      </dgm:prSet>
      <dgm:spPr/>
      <dgm:t>
        <a:bodyPr/>
        <a:lstStyle/>
        <a:p>
          <a:endParaRPr lang="el-GR"/>
        </a:p>
      </dgm:t>
    </dgm:pt>
    <dgm:pt modelId="{4A3CEB63-4697-4A3D-8A88-72C3706D2FF2}" type="pres">
      <dgm:prSet presAssocID="{6FD3CD67-B399-43F8-B006-1A5B56278D92}" presName="hierChild5" presStyleCnt="0"/>
      <dgm:spPr/>
    </dgm:pt>
    <dgm:pt modelId="{BCFF4706-117C-43A0-9AFC-214993CE6C40}" type="pres">
      <dgm:prSet presAssocID="{97B5766D-8689-485F-A0E9-B603B0023014}" presName="Name23" presStyleLbl="parChTrans1D4" presStyleIdx="1" presStyleCnt="8"/>
      <dgm:spPr/>
      <dgm:t>
        <a:bodyPr/>
        <a:lstStyle/>
        <a:p>
          <a:endParaRPr lang="el-GR"/>
        </a:p>
      </dgm:t>
    </dgm:pt>
    <dgm:pt modelId="{E63F0513-BA25-438E-9A87-5780939C71D7}" type="pres">
      <dgm:prSet presAssocID="{39E27661-519A-492B-AFAE-CB0B61305AE3}" presName="hierRoot4" presStyleCnt="0"/>
      <dgm:spPr/>
    </dgm:pt>
    <dgm:pt modelId="{C5E09882-EAFE-4C23-A4E1-C2ECDBC29553}" type="pres">
      <dgm:prSet presAssocID="{39E27661-519A-492B-AFAE-CB0B61305AE3}" presName="composite4" presStyleCnt="0"/>
      <dgm:spPr/>
    </dgm:pt>
    <dgm:pt modelId="{B2A66806-D0FF-40C1-9070-852C7C15005B}" type="pres">
      <dgm:prSet presAssocID="{39E27661-519A-492B-AFAE-CB0B61305AE3}" presName="background4" presStyleLbl="node4" presStyleIdx="1" presStyleCnt="8"/>
      <dgm:spPr>
        <a:solidFill>
          <a:schemeClr val="accent6">
            <a:lumMod val="20000"/>
            <a:lumOff val="80000"/>
          </a:schemeClr>
        </a:solidFill>
      </dgm:spPr>
    </dgm:pt>
    <dgm:pt modelId="{CCBF3997-D37B-48DF-922A-46E94C281ED2}" type="pres">
      <dgm:prSet presAssocID="{39E27661-519A-492B-AFAE-CB0B61305AE3}" presName="text4" presStyleLbl="fgAcc4" presStyleIdx="1" presStyleCnt="8">
        <dgm:presLayoutVars>
          <dgm:chPref val="3"/>
        </dgm:presLayoutVars>
      </dgm:prSet>
      <dgm:spPr/>
      <dgm:t>
        <a:bodyPr/>
        <a:lstStyle/>
        <a:p>
          <a:endParaRPr lang="el-GR"/>
        </a:p>
      </dgm:t>
    </dgm:pt>
    <dgm:pt modelId="{36AF1D8E-71DE-4640-913B-5515684FB1A5}" type="pres">
      <dgm:prSet presAssocID="{39E27661-519A-492B-AFAE-CB0B61305AE3}" presName="hierChild5" presStyleCnt="0"/>
      <dgm:spPr/>
    </dgm:pt>
    <dgm:pt modelId="{2F4B7D4E-CA84-4FE7-B32A-D5C0FC642024}" type="pres">
      <dgm:prSet presAssocID="{12175847-BB9F-4136-89FC-1B3A63D842E5}" presName="Name23" presStyleLbl="parChTrans1D4" presStyleIdx="2" presStyleCnt="8"/>
      <dgm:spPr/>
      <dgm:t>
        <a:bodyPr/>
        <a:lstStyle/>
        <a:p>
          <a:endParaRPr lang="el-GR"/>
        </a:p>
      </dgm:t>
    </dgm:pt>
    <dgm:pt modelId="{73478885-4235-4078-AF1F-31C385379875}" type="pres">
      <dgm:prSet presAssocID="{CB9B87E8-DC64-42BE-827D-1EF08C3C6658}" presName="hierRoot4" presStyleCnt="0"/>
      <dgm:spPr/>
    </dgm:pt>
    <dgm:pt modelId="{2B84E074-694C-4CC5-91E0-10541B11307D}" type="pres">
      <dgm:prSet presAssocID="{CB9B87E8-DC64-42BE-827D-1EF08C3C6658}" presName="composite4" presStyleCnt="0"/>
      <dgm:spPr/>
    </dgm:pt>
    <dgm:pt modelId="{9A3E1E37-C371-49D7-905B-D475C71AE4B6}" type="pres">
      <dgm:prSet presAssocID="{CB9B87E8-DC64-42BE-827D-1EF08C3C6658}" presName="background4" presStyleLbl="node4" presStyleIdx="2" presStyleCnt="8"/>
      <dgm:spPr>
        <a:solidFill>
          <a:schemeClr val="bg1"/>
        </a:solidFill>
      </dgm:spPr>
    </dgm:pt>
    <dgm:pt modelId="{49C27387-B17B-4AD1-A345-3CD750100C7E}" type="pres">
      <dgm:prSet presAssocID="{CB9B87E8-DC64-42BE-827D-1EF08C3C6658}" presName="text4" presStyleLbl="fgAcc4" presStyleIdx="2" presStyleCnt="8">
        <dgm:presLayoutVars>
          <dgm:chPref val="3"/>
        </dgm:presLayoutVars>
      </dgm:prSet>
      <dgm:spPr/>
      <dgm:t>
        <a:bodyPr/>
        <a:lstStyle/>
        <a:p>
          <a:endParaRPr lang="el-GR"/>
        </a:p>
      </dgm:t>
    </dgm:pt>
    <dgm:pt modelId="{01D8FF83-C43B-4810-A1CF-503371E39A96}" type="pres">
      <dgm:prSet presAssocID="{CB9B87E8-DC64-42BE-827D-1EF08C3C6658}" presName="hierChild5" presStyleCnt="0"/>
      <dgm:spPr/>
    </dgm:pt>
    <dgm:pt modelId="{D2C40545-24A4-43C4-A879-810DC88A2500}" type="pres">
      <dgm:prSet presAssocID="{24251330-7FA1-4046-9329-EADAA19B24B3}" presName="Name23" presStyleLbl="parChTrans1D4" presStyleIdx="3" presStyleCnt="8"/>
      <dgm:spPr/>
      <dgm:t>
        <a:bodyPr/>
        <a:lstStyle/>
        <a:p>
          <a:endParaRPr lang="el-GR"/>
        </a:p>
      </dgm:t>
    </dgm:pt>
    <dgm:pt modelId="{D946611E-1F8C-403E-8B28-B19DFBD64DEE}" type="pres">
      <dgm:prSet presAssocID="{2216D9B4-4C3E-46D4-BEB9-12C3FC64E757}" presName="hierRoot4" presStyleCnt="0"/>
      <dgm:spPr/>
    </dgm:pt>
    <dgm:pt modelId="{042476FF-128C-4AF7-8F8F-8C78301D9B0B}" type="pres">
      <dgm:prSet presAssocID="{2216D9B4-4C3E-46D4-BEB9-12C3FC64E757}" presName="composite4" presStyleCnt="0"/>
      <dgm:spPr/>
    </dgm:pt>
    <dgm:pt modelId="{E74A7C65-18C9-4BDB-916E-852914F86481}" type="pres">
      <dgm:prSet presAssocID="{2216D9B4-4C3E-46D4-BEB9-12C3FC64E757}" presName="background4" presStyleLbl="node4" presStyleIdx="3" presStyleCnt="8"/>
      <dgm:spPr>
        <a:solidFill>
          <a:schemeClr val="accent4">
            <a:lumMod val="20000"/>
            <a:lumOff val="80000"/>
          </a:schemeClr>
        </a:solidFill>
      </dgm:spPr>
    </dgm:pt>
    <dgm:pt modelId="{D55CE71F-61A5-479A-B63B-CE659F92AF5E}" type="pres">
      <dgm:prSet presAssocID="{2216D9B4-4C3E-46D4-BEB9-12C3FC64E757}" presName="text4" presStyleLbl="fgAcc4" presStyleIdx="3" presStyleCnt="8">
        <dgm:presLayoutVars>
          <dgm:chPref val="3"/>
        </dgm:presLayoutVars>
      </dgm:prSet>
      <dgm:spPr/>
      <dgm:t>
        <a:bodyPr/>
        <a:lstStyle/>
        <a:p>
          <a:endParaRPr lang="en-GB"/>
        </a:p>
      </dgm:t>
    </dgm:pt>
    <dgm:pt modelId="{8BF52859-2074-4832-B4C7-EE9DF8932879}" type="pres">
      <dgm:prSet presAssocID="{2216D9B4-4C3E-46D4-BEB9-12C3FC64E757}" presName="hierChild5" presStyleCnt="0"/>
      <dgm:spPr/>
    </dgm:pt>
    <dgm:pt modelId="{A6F78B8E-068A-4F66-80C7-5D1D480FF228}" type="pres">
      <dgm:prSet presAssocID="{7B3EC9D4-CA08-4987-A2B9-E909F914DA71}" presName="Name10" presStyleLbl="parChTrans1D2" presStyleIdx="1" presStyleCnt="3"/>
      <dgm:spPr/>
      <dgm:t>
        <a:bodyPr/>
        <a:lstStyle/>
        <a:p>
          <a:endParaRPr lang="el-GR"/>
        </a:p>
      </dgm:t>
    </dgm:pt>
    <dgm:pt modelId="{771F2310-A33F-492E-BF3A-6CB89BBF27CD}" type="pres">
      <dgm:prSet presAssocID="{628A5D38-1724-4B40-B627-41E93F581E7D}" presName="hierRoot2" presStyleCnt="0"/>
      <dgm:spPr/>
    </dgm:pt>
    <dgm:pt modelId="{E567AA07-17CD-48D2-A0EA-7592DCC347B0}" type="pres">
      <dgm:prSet presAssocID="{628A5D38-1724-4B40-B627-41E93F581E7D}" presName="composite2" presStyleCnt="0"/>
      <dgm:spPr/>
    </dgm:pt>
    <dgm:pt modelId="{8CECF700-4708-4FCB-9566-1066EFD17069}" type="pres">
      <dgm:prSet presAssocID="{628A5D38-1724-4B40-B627-41E93F581E7D}" presName="background2" presStyleLbl="node2" presStyleIdx="1" presStyleCnt="3"/>
      <dgm:spPr>
        <a:solidFill>
          <a:schemeClr val="accent3">
            <a:lumMod val="75000"/>
          </a:schemeClr>
        </a:solidFill>
      </dgm:spPr>
    </dgm:pt>
    <dgm:pt modelId="{68681576-C9CA-4D64-838E-FCE691BBD7AB}" type="pres">
      <dgm:prSet presAssocID="{628A5D38-1724-4B40-B627-41E93F581E7D}" presName="text2" presStyleLbl="fgAcc2" presStyleIdx="1" presStyleCnt="3">
        <dgm:presLayoutVars>
          <dgm:chPref val="3"/>
        </dgm:presLayoutVars>
      </dgm:prSet>
      <dgm:spPr/>
      <dgm:t>
        <a:bodyPr/>
        <a:lstStyle/>
        <a:p>
          <a:endParaRPr lang="en-GB"/>
        </a:p>
      </dgm:t>
    </dgm:pt>
    <dgm:pt modelId="{572B678C-C1D6-4247-97D6-AAF6F9DC84A7}" type="pres">
      <dgm:prSet presAssocID="{628A5D38-1724-4B40-B627-41E93F581E7D}" presName="hierChild3" presStyleCnt="0"/>
      <dgm:spPr/>
    </dgm:pt>
    <dgm:pt modelId="{290AE37E-459F-4113-8DF7-5372222FB0A3}" type="pres">
      <dgm:prSet presAssocID="{BF9F3851-23FE-48A7-BF60-5FF43AB799B4}" presName="Name17" presStyleLbl="parChTrans1D3" presStyleIdx="1" presStyleCnt="3"/>
      <dgm:spPr/>
      <dgm:t>
        <a:bodyPr/>
        <a:lstStyle/>
        <a:p>
          <a:endParaRPr lang="el-GR"/>
        </a:p>
      </dgm:t>
    </dgm:pt>
    <dgm:pt modelId="{016CDA0C-904A-4C68-9B74-37A3A3FA94B1}" type="pres">
      <dgm:prSet presAssocID="{37C3028A-E022-4BC2-A6D5-1F34ACF0323E}" presName="hierRoot3" presStyleCnt="0"/>
      <dgm:spPr/>
    </dgm:pt>
    <dgm:pt modelId="{A4048EC5-B831-4084-975A-4BDF6A821176}" type="pres">
      <dgm:prSet presAssocID="{37C3028A-E022-4BC2-A6D5-1F34ACF0323E}" presName="composite3" presStyleCnt="0"/>
      <dgm:spPr/>
    </dgm:pt>
    <dgm:pt modelId="{AB5A526A-CBAA-4D23-9433-4FF09D4D7372}" type="pres">
      <dgm:prSet presAssocID="{37C3028A-E022-4BC2-A6D5-1F34ACF0323E}" presName="background3" presStyleLbl="node3" presStyleIdx="1" presStyleCnt="3"/>
      <dgm:spPr>
        <a:solidFill>
          <a:schemeClr val="accent3">
            <a:lumMod val="60000"/>
            <a:lumOff val="40000"/>
          </a:schemeClr>
        </a:solidFill>
      </dgm:spPr>
    </dgm:pt>
    <dgm:pt modelId="{DE5DB852-CE2E-4A27-AD00-89B8592FE9EB}" type="pres">
      <dgm:prSet presAssocID="{37C3028A-E022-4BC2-A6D5-1F34ACF0323E}" presName="text3" presStyleLbl="fgAcc3" presStyleIdx="1" presStyleCnt="3">
        <dgm:presLayoutVars>
          <dgm:chPref val="3"/>
        </dgm:presLayoutVars>
      </dgm:prSet>
      <dgm:spPr/>
      <dgm:t>
        <a:bodyPr/>
        <a:lstStyle/>
        <a:p>
          <a:endParaRPr lang="en-GB"/>
        </a:p>
      </dgm:t>
    </dgm:pt>
    <dgm:pt modelId="{016CBB8A-0954-4696-8EA4-19AF89AC1A34}" type="pres">
      <dgm:prSet presAssocID="{37C3028A-E022-4BC2-A6D5-1F34ACF0323E}" presName="hierChild4" presStyleCnt="0"/>
      <dgm:spPr/>
    </dgm:pt>
    <dgm:pt modelId="{9D40EB99-8069-4762-82A5-ED9B375CDCE5}" type="pres">
      <dgm:prSet presAssocID="{C3D49F5A-83A2-4903-A910-966BD80F6DAB}" presName="Name23" presStyleLbl="parChTrans1D4" presStyleIdx="4" presStyleCnt="8"/>
      <dgm:spPr/>
      <dgm:t>
        <a:bodyPr/>
        <a:lstStyle/>
        <a:p>
          <a:endParaRPr lang="el-GR"/>
        </a:p>
      </dgm:t>
    </dgm:pt>
    <dgm:pt modelId="{982693C2-BD5C-48F7-A005-A0DC37B491D0}" type="pres">
      <dgm:prSet presAssocID="{1B7DEA2A-91DD-45A9-9261-EFCF78168D50}" presName="hierRoot4" presStyleCnt="0"/>
      <dgm:spPr/>
    </dgm:pt>
    <dgm:pt modelId="{C8CC6ABE-70E5-4A53-8B01-7259E83583F1}" type="pres">
      <dgm:prSet presAssocID="{1B7DEA2A-91DD-45A9-9261-EFCF78168D50}" presName="composite4" presStyleCnt="0"/>
      <dgm:spPr/>
    </dgm:pt>
    <dgm:pt modelId="{8E294C66-9FD7-4C88-931E-614F0BBAA58D}" type="pres">
      <dgm:prSet presAssocID="{1B7DEA2A-91DD-45A9-9261-EFCF78168D50}" presName="background4" presStyleLbl="node4" presStyleIdx="4" presStyleCnt="8"/>
      <dgm:spPr>
        <a:solidFill>
          <a:schemeClr val="accent3">
            <a:lumMod val="40000"/>
            <a:lumOff val="60000"/>
          </a:schemeClr>
        </a:solidFill>
      </dgm:spPr>
    </dgm:pt>
    <dgm:pt modelId="{BE491A0C-0A6B-4F98-AB00-F98E687CDB93}" type="pres">
      <dgm:prSet presAssocID="{1B7DEA2A-91DD-45A9-9261-EFCF78168D50}" presName="text4" presStyleLbl="fgAcc4" presStyleIdx="4" presStyleCnt="8">
        <dgm:presLayoutVars>
          <dgm:chPref val="3"/>
        </dgm:presLayoutVars>
      </dgm:prSet>
      <dgm:spPr/>
      <dgm:t>
        <a:bodyPr/>
        <a:lstStyle/>
        <a:p>
          <a:endParaRPr lang="en-GB"/>
        </a:p>
      </dgm:t>
    </dgm:pt>
    <dgm:pt modelId="{04019408-C4DC-432B-84BD-8BA1415D77C8}" type="pres">
      <dgm:prSet presAssocID="{1B7DEA2A-91DD-45A9-9261-EFCF78168D50}" presName="hierChild5" presStyleCnt="0"/>
      <dgm:spPr/>
    </dgm:pt>
    <dgm:pt modelId="{CC82332B-F996-4898-A46C-A8F0E8197DBE}" type="pres">
      <dgm:prSet presAssocID="{1143102C-D4AA-456D-B787-858FB36F2575}" presName="Name10" presStyleLbl="parChTrans1D2" presStyleIdx="2" presStyleCnt="3"/>
      <dgm:spPr/>
      <dgm:t>
        <a:bodyPr/>
        <a:lstStyle/>
        <a:p>
          <a:endParaRPr lang="el-GR"/>
        </a:p>
      </dgm:t>
    </dgm:pt>
    <dgm:pt modelId="{C3194E3A-2F4F-44B6-9635-0957C3EB3E67}" type="pres">
      <dgm:prSet presAssocID="{DB393287-5824-4E8B-856E-7E9EFC5C67C1}" presName="hierRoot2" presStyleCnt="0"/>
      <dgm:spPr/>
    </dgm:pt>
    <dgm:pt modelId="{7188D506-37B0-4849-8C46-F575DBD9D3F4}" type="pres">
      <dgm:prSet presAssocID="{DB393287-5824-4E8B-856E-7E9EFC5C67C1}" presName="composite2" presStyleCnt="0"/>
      <dgm:spPr/>
    </dgm:pt>
    <dgm:pt modelId="{F7241173-2BB3-4F3B-89FD-1F3576D8E25F}" type="pres">
      <dgm:prSet presAssocID="{DB393287-5824-4E8B-856E-7E9EFC5C67C1}" presName="background2" presStyleLbl="node2" presStyleIdx="2" presStyleCnt="3"/>
      <dgm:spPr>
        <a:solidFill>
          <a:schemeClr val="accent1">
            <a:lumMod val="75000"/>
          </a:schemeClr>
        </a:solidFill>
      </dgm:spPr>
    </dgm:pt>
    <dgm:pt modelId="{93F99605-40AB-4996-BBA9-E6249784B2B8}" type="pres">
      <dgm:prSet presAssocID="{DB393287-5824-4E8B-856E-7E9EFC5C67C1}" presName="text2" presStyleLbl="fgAcc2" presStyleIdx="2" presStyleCnt="3">
        <dgm:presLayoutVars>
          <dgm:chPref val="3"/>
        </dgm:presLayoutVars>
      </dgm:prSet>
      <dgm:spPr/>
      <dgm:t>
        <a:bodyPr/>
        <a:lstStyle/>
        <a:p>
          <a:endParaRPr lang="el-GR"/>
        </a:p>
      </dgm:t>
    </dgm:pt>
    <dgm:pt modelId="{0AB1C21E-785E-4418-8F8C-A7FEBF3B92DC}" type="pres">
      <dgm:prSet presAssocID="{DB393287-5824-4E8B-856E-7E9EFC5C67C1}" presName="hierChild3" presStyleCnt="0"/>
      <dgm:spPr/>
    </dgm:pt>
    <dgm:pt modelId="{9046D709-8355-47B1-A071-8EF77E137536}" type="pres">
      <dgm:prSet presAssocID="{7A588ADB-6F6E-424B-AC73-5612681F9620}" presName="Name17" presStyleLbl="parChTrans1D3" presStyleIdx="2" presStyleCnt="3"/>
      <dgm:spPr/>
      <dgm:t>
        <a:bodyPr/>
        <a:lstStyle/>
        <a:p>
          <a:endParaRPr lang="el-GR"/>
        </a:p>
      </dgm:t>
    </dgm:pt>
    <dgm:pt modelId="{AF8F4352-9187-41DF-9065-1EE105B7F1E7}" type="pres">
      <dgm:prSet presAssocID="{A67FBDBF-A539-4299-839D-AEF32044CE1B}" presName="hierRoot3" presStyleCnt="0"/>
      <dgm:spPr/>
    </dgm:pt>
    <dgm:pt modelId="{6BEF9808-FA30-49EE-A02F-16604125C0A5}" type="pres">
      <dgm:prSet presAssocID="{A67FBDBF-A539-4299-839D-AEF32044CE1B}" presName="composite3" presStyleCnt="0"/>
      <dgm:spPr/>
    </dgm:pt>
    <dgm:pt modelId="{7D526CBC-E3DE-4342-BA63-AE21033B59FD}" type="pres">
      <dgm:prSet presAssocID="{A67FBDBF-A539-4299-839D-AEF32044CE1B}" presName="background3" presStyleLbl="node3" presStyleIdx="2" presStyleCnt="3"/>
      <dgm:spPr>
        <a:solidFill>
          <a:schemeClr val="tx2">
            <a:lumMod val="60000"/>
            <a:lumOff val="40000"/>
          </a:schemeClr>
        </a:solidFill>
      </dgm:spPr>
    </dgm:pt>
    <dgm:pt modelId="{75F23FB4-C2E0-4136-9D28-8A77C705CD81}" type="pres">
      <dgm:prSet presAssocID="{A67FBDBF-A539-4299-839D-AEF32044CE1B}" presName="text3" presStyleLbl="fgAcc3" presStyleIdx="2" presStyleCnt="3">
        <dgm:presLayoutVars>
          <dgm:chPref val="3"/>
        </dgm:presLayoutVars>
      </dgm:prSet>
      <dgm:spPr/>
      <dgm:t>
        <a:bodyPr/>
        <a:lstStyle/>
        <a:p>
          <a:endParaRPr lang="el-GR"/>
        </a:p>
      </dgm:t>
    </dgm:pt>
    <dgm:pt modelId="{52063ECA-A681-4603-9351-343C1A16EF02}" type="pres">
      <dgm:prSet presAssocID="{A67FBDBF-A539-4299-839D-AEF32044CE1B}" presName="hierChild4" presStyleCnt="0"/>
      <dgm:spPr/>
    </dgm:pt>
    <dgm:pt modelId="{F476B386-E25E-418C-BF76-17A9D397E5D7}" type="pres">
      <dgm:prSet presAssocID="{41811193-DAEF-4D36-BCFD-C4A0E3643A66}" presName="Name23" presStyleLbl="parChTrans1D4" presStyleIdx="5" presStyleCnt="8"/>
      <dgm:spPr/>
      <dgm:t>
        <a:bodyPr/>
        <a:lstStyle/>
        <a:p>
          <a:endParaRPr lang="el-GR"/>
        </a:p>
      </dgm:t>
    </dgm:pt>
    <dgm:pt modelId="{EF4018FC-5AC1-4A42-82EF-755FDBEF9FC6}" type="pres">
      <dgm:prSet presAssocID="{F853EDF9-3595-46D7-9440-AD0CE8CF4D2D}" presName="hierRoot4" presStyleCnt="0"/>
      <dgm:spPr/>
    </dgm:pt>
    <dgm:pt modelId="{C4C54C6C-8B29-4333-AE54-0D22F2FC341F}" type="pres">
      <dgm:prSet presAssocID="{F853EDF9-3595-46D7-9440-AD0CE8CF4D2D}" presName="composite4" presStyleCnt="0"/>
      <dgm:spPr/>
    </dgm:pt>
    <dgm:pt modelId="{070413F7-A04E-444B-8111-C97164F8B3D8}" type="pres">
      <dgm:prSet presAssocID="{F853EDF9-3595-46D7-9440-AD0CE8CF4D2D}" presName="background4" presStyleLbl="node4" presStyleIdx="5" presStyleCnt="8"/>
      <dgm:spPr>
        <a:solidFill>
          <a:schemeClr val="tx2">
            <a:lumMod val="40000"/>
            <a:lumOff val="60000"/>
          </a:schemeClr>
        </a:solidFill>
      </dgm:spPr>
    </dgm:pt>
    <dgm:pt modelId="{D279128B-E75A-4024-8039-C654F32E7D06}" type="pres">
      <dgm:prSet presAssocID="{F853EDF9-3595-46D7-9440-AD0CE8CF4D2D}" presName="text4" presStyleLbl="fgAcc4" presStyleIdx="5" presStyleCnt="8">
        <dgm:presLayoutVars>
          <dgm:chPref val="3"/>
        </dgm:presLayoutVars>
      </dgm:prSet>
      <dgm:spPr/>
      <dgm:t>
        <a:bodyPr/>
        <a:lstStyle/>
        <a:p>
          <a:endParaRPr lang="el-GR"/>
        </a:p>
      </dgm:t>
    </dgm:pt>
    <dgm:pt modelId="{19E2CA1C-F267-4683-90AF-B8E9A079219C}" type="pres">
      <dgm:prSet presAssocID="{F853EDF9-3595-46D7-9440-AD0CE8CF4D2D}" presName="hierChild5" presStyleCnt="0"/>
      <dgm:spPr/>
    </dgm:pt>
    <dgm:pt modelId="{64C38AF2-4919-4B87-A64D-143F48F276EC}" type="pres">
      <dgm:prSet presAssocID="{2B975E0B-F508-44D6-BD4C-44C852B08C69}" presName="Name23" presStyleLbl="parChTrans1D4" presStyleIdx="6" presStyleCnt="8"/>
      <dgm:spPr/>
      <dgm:t>
        <a:bodyPr/>
        <a:lstStyle/>
        <a:p>
          <a:endParaRPr lang="el-GR"/>
        </a:p>
      </dgm:t>
    </dgm:pt>
    <dgm:pt modelId="{35252453-95B9-4EB8-A90C-5CBEEF79CA84}" type="pres">
      <dgm:prSet presAssocID="{9F208722-640B-4124-A218-968021584984}" presName="hierRoot4" presStyleCnt="0"/>
      <dgm:spPr/>
    </dgm:pt>
    <dgm:pt modelId="{FE54AD1C-3B90-4085-8BAF-456669E73767}" type="pres">
      <dgm:prSet presAssocID="{9F208722-640B-4124-A218-968021584984}" presName="composite4" presStyleCnt="0"/>
      <dgm:spPr/>
    </dgm:pt>
    <dgm:pt modelId="{0999777D-C1AF-4979-A154-A0ECC537099D}" type="pres">
      <dgm:prSet presAssocID="{9F208722-640B-4124-A218-968021584984}" presName="background4" presStyleLbl="node4" presStyleIdx="6" presStyleCnt="8"/>
      <dgm:spPr>
        <a:solidFill>
          <a:schemeClr val="tx2">
            <a:lumMod val="20000"/>
            <a:lumOff val="80000"/>
          </a:schemeClr>
        </a:solidFill>
      </dgm:spPr>
    </dgm:pt>
    <dgm:pt modelId="{AF5945CA-2BD1-47D5-866E-9E1C15BAC60F}" type="pres">
      <dgm:prSet presAssocID="{9F208722-640B-4124-A218-968021584984}" presName="text4" presStyleLbl="fgAcc4" presStyleIdx="6" presStyleCnt="8">
        <dgm:presLayoutVars>
          <dgm:chPref val="3"/>
        </dgm:presLayoutVars>
      </dgm:prSet>
      <dgm:spPr/>
      <dgm:t>
        <a:bodyPr/>
        <a:lstStyle/>
        <a:p>
          <a:endParaRPr lang="el-GR"/>
        </a:p>
      </dgm:t>
    </dgm:pt>
    <dgm:pt modelId="{7A8EAF57-1A85-47EA-947D-4344A93CFA7D}" type="pres">
      <dgm:prSet presAssocID="{9F208722-640B-4124-A218-968021584984}" presName="hierChild5" presStyleCnt="0"/>
      <dgm:spPr/>
    </dgm:pt>
    <dgm:pt modelId="{364DEA93-1697-4EF1-A37F-0E30C8F85FF5}" type="pres">
      <dgm:prSet presAssocID="{00381B7C-E879-4246-A139-1D7C5428422B}" presName="Name23" presStyleLbl="parChTrans1D4" presStyleIdx="7" presStyleCnt="8"/>
      <dgm:spPr/>
      <dgm:t>
        <a:bodyPr/>
        <a:lstStyle/>
        <a:p>
          <a:endParaRPr lang="el-GR"/>
        </a:p>
      </dgm:t>
    </dgm:pt>
    <dgm:pt modelId="{BC8E9D98-974E-48AC-9B90-118ACF63DF5F}" type="pres">
      <dgm:prSet presAssocID="{D26F2510-B47F-4234-962B-F46942F0A240}" presName="hierRoot4" presStyleCnt="0"/>
      <dgm:spPr/>
    </dgm:pt>
    <dgm:pt modelId="{CCB8D3C5-AD7D-46B3-9905-9CEA828C20E6}" type="pres">
      <dgm:prSet presAssocID="{D26F2510-B47F-4234-962B-F46942F0A240}" presName="composite4" presStyleCnt="0"/>
      <dgm:spPr/>
    </dgm:pt>
    <dgm:pt modelId="{E4958BF9-54D5-451D-AF2F-57EDAE17AFDD}" type="pres">
      <dgm:prSet presAssocID="{D26F2510-B47F-4234-962B-F46942F0A240}" presName="background4" presStyleLbl="node4" presStyleIdx="7" presStyleCnt="8"/>
      <dgm:spPr>
        <a:solidFill>
          <a:schemeClr val="bg1"/>
        </a:solidFill>
      </dgm:spPr>
    </dgm:pt>
    <dgm:pt modelId="{3AF1C36D-5DC4-4E5B-9D25-A9CFDD07690C}" type="pres">
      <dgm:prSet presAssocID="{D26F2510-B47F-4234-962B-F46942F0A240}" presName="text4" presStyleLbl="fgAcc4" presStyleIdx="7" presStyleCnt="8">
        <dgm:presLayoutVars>
          <dgm:chPref val="3"/>
        </dgm:presLayoutVars>
      </dgm:prSet>
      <dgm:spPr/>
      <dgm:t>
        <a:bodyPr/>
        <a:lstStyle/>
        <a:p>
          <a:endParaRPr lang="en-GB"/>
        </a:p>
      </dgm:t>
    </dgm:pt>
    <dgm:pt modelId="{DF41693A-FA60-4891-BA2C-1A8B7AEB65A6}" type="pres">
      <dgm:prSet presAssocID="{D26F2510-B47F-4234-962B-F46942F0A240}" presName="hierChild5" presStyleCnt="0"/>
      <dgm:spPr/>
    </dgm:pt>
  </dgm:ptLst>
  <dgm:cxnLst>
    <dgm:cxn modelId="{95C6771C-8CF1-4223-AE40-F0F91503AE7D}" type="presOf" srcId="{CB9B87E8-DC64-42BE-827D-1EF08C3C6658}" destId="{49C27387-B17B-4AD1-A345-3CD750100C7E}" srcOrd="0" destOrd="0" presId="urn:microsoft.com/office/officeart/2005/8/layout/hierarchy1"/>
    <dgm:cxn modelId="{C3BA92B8-26C9-4F07-8C57-A3E9EA689553}" type="presOf" srcId="{12175847-BB9F-4136-89FC-1B3A63D842E5}" destId="{2F4B7D4E-CA84-4FE7-B32A-D5C0FC642024}" srcOrd="0" destOrd="0" presId="urn:microsoft.com/office/officeart/2005/8/layout/hierarchy1"/>
    <dgm:cxn modelId="{20AB9D40-0028-4753-AC81-1DD664E2C6D8}" srcId="{1FA38130-4A9D-45F3-8BCA-7821DD5D02F4}" destId="{0D24CE56-384D-4EF5-96C4-C798B6DE0656}" srcOrd="0" destOrd="0" parTransId="{272C7869-3258-405F-8D81-CD20EC7F39AE}" sibTransId="{A316359B-AE0A-44E3-BBB7-A5F4CAA22A2D}"/>
    <dgm:cxn modelId="{F7C27497-D01C-467A-8D78-5BC7918B9C37}" type="presOf" srcId="{7B3EC9D4-CA08-4987-A2B9-E909F914DA71}" destId="{A6F78B8E-068A-4F66-80C7-5D1D480FF228}" srcOrd="0" destOrd="0" presId="urn:microsoft.com/office/officeart/2005/8/layout/hierarchy1"/>
    <dgm:cxn modelId="{FD9D0985-3B99-4CAD-B974-7033BBB8EB96}" type="presOf" srcId="{39E27661-519A-492B-AFAE-CB0B61305AE3}" destId="{CCBF3997-D37B-48DF-922A-46E94C281ED2}" srcOrd="0" destOrd="0" presId="urn:microsoft.com/office/officeart/2005/8/layout/hierarchy1"/>
    <dgm:cxn modelId="{7B307D87-D702-4E74-B40D-5DDE9336EB42}" type="presOf" srcId="{41811193-DAEF-4D36-BCFD-C4A0E3643A66}" destId="{F476B386-E25E-418C-BF76-17A9D397E5D7}" srcOrd="0" destOrd="0" presId="urn:microsoft.com/office/officeart/2005/8/layout/hierarchy1"/>
    <dgm:cxn modelId="{6153B123-6AE2-4888-B208-1A4909AB0EE0}" type="presOf" srcId="{7A588ADB-6F6E-424B-AC73-5612681F9620}" destId="{9046D709-8355-47B1-A071-8EF77E137536}" srcOrd="0" destOrd="0" presId="urn:microsoft.com/office/officeart/2005/8/layout/hierarchy1"/>
    <dgm:cxn modelId="{B6B259C6-249A-49D1-8859-BD3CCD35D587}" type="presOf" srcId="{0D24CE56-384D-4EF5-96C4-C798B6DE0656}" destId="{92DDC926-3DD5-4693-9F04-A04C59901C4D}" srcOrd="0" destOrd="0" presId="urn:microsoft.com/office/officeart/2005/8/layout/hierarchy1"/>
    <dgm:cxn modelId="{24E10D1C-2B39-477B-9362-D17413CE13DF}" type="presOf" srcId="{97B5766D-8689-485F-A0E9-B603B0023014}" destId="{BCFF4706-117C-43A0-9AFC-214993CE6C40}" srcOrd="0" destOrd="0" presId="urn:microsoft.com/office/officeart/2005/8/layout/hierarchy1"/>
    <dgm:cxn modelId="{908DE11D-13D6-40DE-A7C9-16496AA03612}" srcId="{6FD3CD67-B399-43F8-B006-1A5B56278D92}" destId="{39E27661-519A-492B-AFAE-CB0B61305AE3}" srcOrd="0" destOrd="0" parTransId="{97B5766D-8689-485F-A0E9-B603B0023014}" sibTransId="{189B0646-DEA4-4202-B87D-236364FC42AA}"/>
    <dgm:cxn modelId="{081FBE2F-CFCF-4E6D-BCAE-B4FC28ACF4A6}" type="presOf" srcId="{2B975E0B-F508-44D6-BD4C-44C852B08C69}" destId="{64C38AF2-4919-4B87-A64D-143F48F276EC}" srcOrd="0" destOrd="0" presId="urn:microsoft.com/office/officeart/2005/8/layout/hierarchy1"/>
    <dgm:cxn modelId="{868351B1-5427-4D97-884A-3871369C2496}" type="presOf" srcId="{9F208722-640B-4124-A218-968021584984}" destId="{AF5945CA-2BD1-47D5-866E-9E1C15BAC60F}" srcOrd="0" destOrd="0" presId="urn:microsoft.com/office/officeart/2005/8/layout/hierarchy1"/>
    <dgm:cxn modelId="{859692BB-E23F-46C3-BFF6-3B4E30F6047F}" type="presOf" srcId="{24251330-7FA1-4046-9329-EADAA19B24B3}" destId="{D2C40545-24A4-43C4-A879-810DC88A2500}" srcOrd="0" destOrd="0" presId="urn:microsoft.com/office/officeart/2005/8/layout/hierarchy1"/>
    <dgm:cxn modelId="{4DED634E-DEFB-4ABC-8DBC-21F413192317}" srcId="{1E0B4E3E-3A9D-418B-869C-0EC246011DE0}" destId="{6FD3CD67-B399-43F8-B006-1A5B56278D92}" srcOrd="0" destOrd="0" parTransId="{78A609B7-6FEE-4541-B0C2-C759CEEF6E9E}" sibTransId="{BAA812BB-414F-4586-B0F9-82FA187E5E38}"/>
    <dgm:cxn modelId="{6F1F426A-0FFE-425C-BDCC-A84D03EAF9E7}" type="presOf" srcId="{F853EDF9-3595-46D7-9440-AD0CE8CF4D2D}" destId="{D279128B-E75A-4024-8039-C654F32E7D06}" srcOrd="0" destOrd="0" presId="urn:microsoft.com/office/officeart/2005/8/layout/hierarchy1"/>
    <dgm:cxn modelId="{95F71225-42AE-407E-83A7-BABF5533C449}" type="presOf" srcId="{1143102C-D4AA-456D-B787-858FB36F2575}" destId="{CC82332B-F996-4898-A46C-A8F0E8197DBE}" srcOrd="0" destOrd="0" presId="urn:microsoft.com/office/officeart/2005/8/layout/hierarchy1"/>
    <dgm:cxn modelId="{2B4DD99A-FC56-47ED-9642-F7D074DA1BB3}" srcId="{0D24CE56-384D-4EF5-96C4-C798B6DE0656}" destId="{1E0B4E3E-3A9D-418B-869C-0EC246011DE0}" srcOrd="0" destOrd="0" parTransId="{B732784D-FBB0-43EB-9D3C-B1BB34000471}" sibTransId="{5C041F85-5B05-4DFF-84EA-103766AB1954}"/>
    <dgm:cxn modelId="{5E63BA92-CAA2-4B2B-8B63-67EFB8714F17}" srcId="{6FD3CD67-B399-43F8-B006-1A5B56278D92}" destId="{2216D9B4-4C3E-46D4-BEB9-12C3FC64E757}" srcOrd="1" destOrd="0" parTransId="{24251330-7FA1-4046-9329-EADAA19B24B3}" sibTransId="{35A00E49-EEE8-41DC-9D49-1D65355CA23D}"/>
    <dgm:cxn modelId="{96FCD809-3123-4928-BEC2-4F527EA05043}" type="presOf" srcId="{6FD3CD67-B399-43F8-B006-1A5B56278D92}" destId="{B4EA688E-F95F-4B3A-9D85-C03E9B022854}" srcOrd="0" destOrd="0" presId="urn:microsoft.com/office/officeart/2005/8/layout/hierarchy1"/>
    <dgm:cxn modelId="{5536B452-4387-4AAE-9EB4-EE75D14D9E79}" type="presOf" srcId="{A67FBDBF-A539-4299-839D-AEF32044CE1B}" destId="{75F23FB4-C2E0-4136-9D28-8A77C705CD81}" srcOrd="0" destOrd="0" presId="urn:microsoft.com/office/officeart/2005/8/layout/hierarchy1"/>
    <dgm:cxn modelId="{C743E5A5-7E03-46F5-A785-086E95843686}" type="presOf" srcId="{2216D9B4-4C3E-46D4-BEB9-12C3FC64E757}" destId="{D55CE71F-61A5-479A-B63B-CE659F92AF5E}" srcOrd="0" destOrd="0" presId="urn:microsoft.com/office/officeart/2005/8/layout/hierarchy1"/>
    <dgm:cxn modelId="{9D70AA99-9990-4D2F-BD67-116DCE74040B}" type="presOf" srcId="{37C3028A-E022-4BC2-A6D5-1F34ACF0323E}" destId="{DE5DB852-CE2E-4A27-AD00-89B8592FE9EB}" srcOrd="0" destOrd="0" presId="urn:microsoft.com/office/officeart/2005/8/layout/hierarchy1"/>
    <dgm:cxn modelId="{71A9CC6B-5E59-4BB0-9286-004B22850E74}" type="presOf" srcId="{BF9F3851-23FE-48A7-BF60-5FF43AB799B4}" destId="{290AE37E-459F-4113-8DF7-5372222FB0A3}" srcOrd="0" destOrd="0" presId="urn:microsoft.com/office/officeart/2005/8/layout/hierarchy1"/>
    <dgm:cxn modelId="{3EE0F72F-7810-47F5-8D3C-B25CD5E8281A}" srcId="{9F208722-640B-4124-A218-968021584984}" destId="{D26F2510-B47F-4234-962B-F46942F0A240}" srcOrd="0" destOrd="0" parTransId="{00381B7C-E879-4246-A139-1D7C5428422B}" sibTransId="{20E2A445-910D-4E9B-BB9B-7B410DA7934E}"/>
    <dgm:cxn modelId="{8A506949-5DA3-4E2A-93DE-1218A17393CB}" type="presOf" srcId="{C3D49F5A-83A2-4903-A910-966BD80F6DAB}" destId="{9D40EB99-8069-4762-82A5-ED9B375CDCE5}" srcOrd="0" destOrd="0" presId="urn:microsoft.com/office/officeart/2005/8/layout/hierarchy1"/>
    <dgm:cxn modelId="{8CC0C4FB-6502-4E79-89E4-47B15E4AB39F}" srcId="{628A5D38-1724-4B40-B627-41E93F581E7D}" destId="{37C3028A-E022-4BC2-A6D5-1F34ACF0323E}" srcOrd="0" destOrd="0" parTransId="{BF9F3851-23FE-48A7-BF60-5FF43AB799B4}" sibTransId="{92F17B8D-28C2-4EEE-B029-FA153485E184}"/>
    <dgm:cxn modelId="{237FF5A7-BB78-4426-9DF6-BC7B75C5125B}" type="presOf" srcId="{311D7613-7166-42D8-B21C-F41DC920EECA}" destId="{EEDD9AFF-F96B-454B-BD7E-B285B1097EE3}" srcOrd="0" destOrd="0" presId="urn:microsoft.com/office/officeart/2005/8/layout/hierarchy1"/>
    <dgm:cxn modelId="{2C63A401-88B4-4D6F-AFF9-3DF9C29BD498}" type="presOf" srcId="{1B7DEA2A-91DD-45A9-9261-EFCF78168D50}" destId="{BE491A0C-0A6B-4F98-AB00-F98E687CDB93}" srcOrd="0" destOrd="0" presId="urn:microsoft.com/office/officeart/2005/8/layout/hierarchy1"/>
    <dgm:cxn modelId="{66C1E303-7447-4FDB-940A-552640FAF09B}" type="presOf" srcId="{1E0B4E3E-3A9D-418B-869C-0EC246011DE0}" destId="{44538B0B-1455-47DF-974C-5C819E02B365}" srcOrd="0" destOrd="0" presId="urn:microsoft.com/office/officeart/2005/8/layout/hierarchy1"/>
    <dgm:cxn modelId="{B3E46C40-32A0-429F-A5F6-725B79E95D81}" srcId="{A67FBDBF-A539-4299-839D-AEF32044CE1B}" destId="{F853EDF9-3595-46D7-9440-AD0CE8CF4D2D}" srcOrd="0" destOrd="0" parTransId="{41811193-DAEF-4D36-BCFD-C4A0E3643A66}" sibTransId="{BD5E8B56-A1C3-4443-A64C-17124E3BD825}"/>
    <dgm:cxn modelId="{9ADDDC49-976D-4C97-8E02-6E8A58F795AC}" type="presOf" srcId="{D26F2510-B47F-4234-962B-F46942F0A240}" destId="{3AF1C36D-5DC4-4E5B-9D25-A9CFDD07690C}" srcOrd="0" destOrd="0" presId="urn:microsoft.com/office/officeart/2005/8/layout/hierarchy1"/>
    <dgm:cxn modelId="{F3A50A90-C68D-4168-A0AC-60B34CCC389A}" type="presOf" srcId="{DB393287-5824-4E8B-856E-7E9EFC5C67C1}" destId="{93F99605-40AB-4996-BBA9-E6249784B2B8}" srcOrd="0" destOrd="0" presId="urn:microsoft.com/office/officeart/2005/8/layout/hierarchy1"/>
    <dgm:cxn modelId="{98A636E7-CB74-4E1A-B410-DA945DF7CB57}" srcId="{1FA38130-4A9D-45F3-8BCA-7821DD5D02F4}" destId="{DB393287-5824-4E8B-856E-7E9EFC5C67C1}" srcOrd="2" destOrd="0" parTransId="{1143102C-D4AA-456D-B787-858FB36F2575}" sibTransId="{0BE42DFB-BF9F-40A1-BC6E-3A2D7CA22562}"/>
    <dgm:cxn modelId="{F9A59DFB-A2CD-4323-AF50-B6167CCA1976}" type="presOf" srcId="{B732784D-FBB0-43EB-9D3C-B1BB34000471}" destId="{A2157D29-D469-4B4D-B41F-832D1B1891D0}" srcOrd="0" destOrd="0" presId="urn:microsoft.com/office/officeart/2005/8/layout/hierarchy1"/>
    <dgm:cxn modelId="{4A16E600-6F28-4235-B61E-0098F7887425}" srcId="{39E27661-519A-492B-AFAE-CB0B61305AE3}" destId="{CB9B87E8-DC64-42BE-827D-1EF08C3C6658}" srcOrd="0" destOrd="0" parTransId="{12175847-BB9F-4136-89FC-1B3A63D842E5}" sibTransId="{5A6291BC-28A8-4F59-BBCB-11A14444E3CD}"/>
    <dgm:cxn modelId="{E543C078-5103-4A5D-8B40-87FE389EA83D}" srcId="{311D7613-7166-42D8-B21C-F41DC920EECA}" destId="{1FA38130-4A9D-45F3-8BCA-7821DD5D02F4}" srcOrd="0" destOrd="0" parTransId="{0B382990-8F32-463D-A4EF-D0D08F4B7AA3}" sibTransId="{1272D76B-7292-4AA2-93CF-9D84C5D1E885}"/>
    <dgm:cxn modelId="{AE89479A-1CED-4EFF-9D14-F959BADBE0F8}" type="presOf" srcId="{628A5D38-1724-4B40-B627-41E93F581E7D}" destId="{68681576-C9CA-4D64-838E-FCE691BBD7AB}" srcOrd="0" destOrd="0" presId="urn:microsoft.com/office/officeart/2005/8/layout/hierarchy1"/>
    <dgm:cxn modelId="{E1A245F3-004B-4627-8A39-377B8AE0ED4A}" srcId="{1FA38130-4A9D-45F3-8BCA-7821DD5D02F4}" destId="{628A5D38-1724-4B40-B627-41E93F581E7D}" srcOrd="1" destOrd="0" parTransId="{7B3EC9D4-CA08-4987-A2B9-E909F914DA71}" sibTransId="{9A072807-14E1-4C9E-AE11-6478EB81779B}"/>
    <dgm:cxn modelId="{B5ACFD25-FADA-46A0-BC3B-867D01CF03A0}" srcId="{DB393287-5824-4E8B-856E-7E9EFC5C67C1}" destId="{A67FBDBF-A539-4299-839D-AEF32044CE1B}" srcOrd="0" destOrd="0" parTransId="{7A588ADB-6F6E-424B-AC73-5612681F9620}" sibTransId="{B1CBE84E-EA6E-43D7-AE10-28ED24FE466C}"/>
    <dgm:cxn modelId="{E3E7949F-70A9-40DC-A7C0-CD62CA5C3735}" type="presOf" srcId="{272C7869-3258-405F-8D81-CD20EC7F39AE}" destId="{9236D8D0-B523-4F28-915E-A2BD1B192870}" srcOrd="0" destOrd="0" presId="urn:microsoft.com/office/officeart/2005/8/layout/hierarchy1"/>
    <dgm:cxn modelId="{A4A62183-F9EE-41B8-9CE1-1BFDE635FF76}" srcId="{37C3028A-E022-4BC2-A6D5-1F34ACF0323E}" destId="{1B7DEA2A-91DD-45A9-9261-EFCF78168D50}" srcOrd="0" destOrd="0" parTransId="{C3D49F5A-83A2-4903-A910-966BD80F6DAB}" sibTransId="{91EA0733-0397-45F9-BB01-D1C77B1811E2}"/>
    <dgm:cxn modelId="{506AA42D-D2A3-4993-90B5-2EE7520472C9}" type="presOf" srcId="{00381B7C-E879-4246-A139-1D7C5428422B}" destId="{364DEA93-1697-4EF1-A37F-0E30C8F85FF5}" srcOrd="0" destOrd="0" presId="urn:microsoft.com/office/officeart/2005/8/layout/hierarchy1"/>
    <dgm:cxn modelId="{2FCDCF0B-02DB-4673-A8ED-85584183E0FF}" type="presOf" srcId="{1FA38130-4A9D-45F3-8BCA-7821DD5D02F4}" destId="{958AC965-7EEE-467E-93EC-8AB092B6F9CE}" srcOrd="0" destOrd="0" presId="urn:microsoft.com/office/officeart/2005/8/layout/hierarchy1"/>
    <dgm:cxn modelId="{169D5A00-5B13-456C-8CB6-EB9C66571DD5}" srcId="{F853EDF9-3595-46D7-9440-AD0CE8CF4D2D}" destId="{9F208722-640B-4124-A218-968021584984}" srcOrd="0" destOrd="0" parTransId="{2B975E0B-F508-44D6-BD4C-44C852B08C69}" sibTransId="{5B9E281E-BC34-4C16-8DD1-832976FD839B}"/>
    <dgm:cxn modelId="{221D79E3-2A10-431C-B7CF-78188C6CB1AE}" type="presOf" srcId="{78A609B7-6FEE-4541-B0C2-C759CEEF6E9E}" destId="{4D0CDAAF-30D9-4B2B-906F-AFAE03612167}" srcOrd="0" destOrd="0" presId="urn:microsoft.com/office/officeart/2005/8/layout/hierarchy1"/>
    <dgm:cxn modelId="{17857C9F-9C40-491D-9B24-7CBE0DF75F9D}" type="presParOf" srcId="{EEDD9AFF-F96B-454B-BD7E-B285B1097EE3}" destId="{E5288754-E31C-46E4-A5E6-9008F6C94C21}" srcOrd="0" destOrd="0" presId="urn:microsoft.com/office/officeart/2005/8/layout/hierarchy1"/>
    <dgm:cxn modelId="{B81CEB68-FE19-4FF8-B16A-15B0A52CD2FA}" type="presParOf" srcId="{E5288754-E31C-46E4-A5E6-9008F6C94C21}" destId="{F89CC15C-EF60-45AD-9F9D-6E7FC5F63795}" srcOrd="0" destOrd="0" presId="urn:microsoft.com/office/officeart/2005/8/layout/hierarchy1"/>
    <dgm:cxn modelId="{FDCC5874-5A79-4E87-A693-F4AB3B572618}" type="presParOf" srcId="{F89CC15C-EF60-45AD-9F9D-6E7FC5F63795}" destId="{3F8D955D-FE04-40F6-88B9-F479774FB153}" srcOrd="0" destOrd="0" presId="urn:microsoft.com/office/officeart/2005/8/layout/hierarchy1"/>
    <dgm:cxn modelId="{C6B67E7B-2E47-463F-8BA6-8BB1E5204DA3}" type="presParOf" srcId="{F89CC15C-EF60-45AD-9F9D-6E7FC5F63795}" destId="{958AC965-7EEE-467E-93EC-8AB092B6F9CE}" srcOrd="1" destOrd="0" presId="urn:microsoft.com/office/officeart/2005/8/layout/hierarchy1"/>
    <dgm:cxn modelId="{B75762BF-3DB0-410F-9CB2-172A149D72FD}" type="presParOf" srcId="{E5288754-E31C-46E4-A5E6-9008F6C94C21}" destId="{3646D617-5671-48FF-9A11-0E10ABCC3DFE}" srcOrd="1" destOrd="0" presId="urn:microsoft.com/office/officeart/2005/8/layout/hierarchy1"/>
    <dgm:cxn modelId="{05F6B3F4-C6F1-41DE-B81F-0327A6DDD050}" type="presParOf" srcId="{3646D617-5671-48FF-9A11-0E10ABCC3DFE}" destId="{9236D8D0-B523-4F28-915E-A2BD1B192870}" srcOrd="0" destOrd="0" presId="urn:microsoft.com/office/officeart/2005/8/layout/hierarchy1"/>
    <dgm:cxn modelId="{A788855D-6618-4B61-8F83-D2D8D304BC85}" type="presParOf" srcId="{3646D617-5671-48FF-9A11-0E10ABCC3DFE}" destId="{E606BE3E-C82E-44A2-A90F-1FD6F86AE7EA}" srcOrd="1" destOrd="0" presId="urn:microsoft.com/office/officeart/2005/8/layout/hierarchy1"/>
    <dgm:cxn modelId="{A8E09C20-4A53-4747-BEB6-36EF34D05B72}" type="presParOf" srcId="{E606BE3E-C82E-44A2-A90F-1FD6F86AE7EA}" destId="{61D5C4BF-A805-49F0-9578-1E9ABDEF42D2}" srcOrd="0" destOrd="0" presId="urn:microsoft.com/office/officeart/2005/8/layout/hierarchy1"/>
    <dgm:cxn modelId="{4584F757-3C29-48B2-9E80-3864D898EA40}" type="presParOf" srcId="{61D5C4BF-A805-49F0-9578-1E9ABDEF42D2}" destId="{0D8342E6-62B4-4A27-8D8D-128AF57EC772}" srcOrd="0" destOrd="0" presId="urn:microsoft.com/office/officeart/2005/8/layout/hierarchy1"/>
    <dgm:cxn modelId="{402FD586-222B-4E53-855F-98B120DC7984}" type="presParOf" srcId="{61D5C4BF-A805-49F0-9578-1E9ABDEF42D2}" destId="{92DDC926-3DD5-4693-9F04-A04C59901C4D}" srcOrd="1" destOrd="0" presId="urn:microsoft.com/office/officeart/2005/8/layout/hierarchy1"/>
    <dgm:cxn modelId="{55ABFAF0-D228-4080-B494-9D719A3C09BD}" type="presParOf" srcId="{E606BE3E-C82E-44A2-A90F-1FD6F86AE7EA}" destId="{A3E0C604-ABC6-4F57-BC1E-363514B0E1A9}" srcOrd="1" destOrd="0" presId="urn:microsoft.com/office/officeart/2005/8/layout/hierarchy1"/>
    <dgm:cxn modelId="{29412B69-BF1A-432B-9A8D-513CC0A303AD}" type="presParOf" srcId="{A3E0C604-ABC6-4F57-BC1E-363514B0E1A9}" destId="{A2157D29-D469-4B4D-B41F-832D1B1891D0}" srcOrd="0" destOrd="0" presId="urn:microsoft.com/office/officeart/2005/8/layout/hierarchy1"/>
    <dgm:cxn modelId="{9BA300B5-9109-47BA-83F2-76D6E1EB78A6}" type="presParOf" srcId="{A3E0C604-ABC6-4F57-BC1E-363514B0E1A9}" destId="{D3EEF0A3-09F7-42ED-9131-BDFCE72BE44B}" srcOrd="1" destOrd="0" presId="urn:microsoft.com/office/officeart/2005/8/layout/hierarchy1"/>
    <dgm:cxn modelId="{A2E0E5C8-523F-4124-937A-3058C1C7C1F6}" type="presParOf" srcId="{D3EEF0A3-09F7-42ED-9131-BDFCE72BE44B}" destId="{C9E916A3-F52C-4EB2-AF88-BA4EE65DFC94}" srcOrd="0" destOrd="0" presId="urn:microsoft.com/office/officeart/2005/8/layout/hierarchy1"/>
    <dgm:cxn modelId="{D4426196-ACD6-4764-8D49-385044A3BC8B}" type="presParOf" srcId="{C9E916A3-F52C-4EB2-AF88-BA4EE65DFC94}" destId="{2CFADBFF-839A-44D9-89A8-3E45D5C1DB83}" srcOrd="0" destOrd="0" presId="urn:microsoft.com/office/officeart/2005/8/layout/hierarchy1"/>
    <dgm:cxn modelId="{29019267-5830-487F-9AE9-107A9B4566FC}" type="presParOf" srcId="{C9E916A3-F52C-4EB2-AF88-BA4EE65DFC94}" destId="{44538B0B-1455-47DF-974C-5C819E02B365}" srcOrd="1" destOrd="0" presId="urn:microsoft.com/office/officeart/2005/8/layout/hierarchy1"/>
    <dgm:cxn modelId="{DD791291-C4E7-4A72-BF5D-EA298BD2FCA5}" type="presParOf" srcId="{D3EEF0A3-09F7-42ED-9131-BDFCE72BE44B}" destId="{640CE6C4-926E-425F-B9C7-856717C3517D}" srcOrd="1" destOrd="0" presId="urn:microsoft.com/office/officeart/2005/8/layout/hierarchy1"/>
    <dgm:cxn modelId="{106F07A6-0F25-4336-AB2F-B4D0502C9FB7}" type="presParOf" srcId="{640CE6C4-926E-425F-B9C7-856717C3517D}" destId="{4D0CDAAF-30D9-4B2B-906F-AFAE03612167}" srcOrd="0" destOrd="0" presId="urn:microsoft.com/office/officeart/2005/8/layout/hierarchy1"/>
    <dgm:cxn modelId="{306B5376-692C-41E0-9FD8-384ABFD8924B}" type="presParOf" srcId="{640CE6C4-926E-425F-B9C7-856717C3517D}" destId="{AE7F720E-504F-413A-A96C-EBDD3EA005A1}" srcOrd="1" destOrd="0" presId="urn:microsoft.com/office/officeart/2005/8/layout/hierarchy1"/>
    <dgm:cxn modelId="{176C7417-3F3A-4196-93F6-AAC0A18AB3A5}" type="presParOf" srcId="{AE7F720E-504F-413A-A96C-EBDD3EA005A1}" destId="{3FDE3807-CAEB-4B32-8897-28B9B70D02D9}" srcOrd="0" destOrd="0" presId="urn:microsoft.com/office/officeart/2005/8/layout/hierarchy1"/>
    <dgm:cxn modelId="{166EC749-F9BC-47FD-AEED-22058F16EC2C}" type="presParOf" srcId="{3FDE3807-CAEB-4B32-8897-28B9B70D02D9}" destId="{5E87002A-97AE-4432-A628-FF07D6875678}" srcOrd="0" destOrd="0" presId="urn:microsoft.com/office/officeart/2005/8/layout/hierarchy1"/>
    <dgm:cxn modelId="{2C1B3C7B-E903-456A-BF82-3E41F63800D9}" type="presParOf" srcId="{3FDE3807-CAEB-4B32-8897-28B9B70D02D9}" destId="{B4EA688E-F95F-4B3A-9D85-C03E9B022854}" srcOrd="1" destOrd="0" presId="urn:microsoft.com/office/officeart/2005/8/layout/hierarchy1"/>
    <dgm:cxn modelId="{202ABF64-1AA5-4AF1-B2C6-F04874209F4C}" type="presParOf" srcId="{AE7F720E-504F-413A-A96C-EBDD3EA005A1}" destId="{4A3CEB63-4697-4A3D-8A88-72C3706D2FF2}" srcOrd="1" destOrd="0" presId="urn:microsoft.com/office/officeart/2005/8/layout/hierarchy1"/>
    <dgm:cxn modelId="{EBF58250-65EB-4132-A006-B668A240E733}" type="presParOf" srcId="{4A3CEB63-4697-4A3D-8A88-72C3706D2FF2}" destId="{BCFF4706-117C-43A0-9AFC-214993CE6C40}" srcOrd="0" destOrd="0" presId="urn:microsoft.com/office/officeart/2005/8/layout/hierarchy1"/>
    <dgm:cxn modelId="{C5072835-09E1-4811-8253-581BE4C9BA89}" type="presParOf" srcId="{4A3CEB63-4697-4A3D-8A88-72C3706D2FF2}" destId="{E63F0513-BA25-438E-9A87-5780939C71D7}" srcOrd="1" destOrd="0" presId="urn:microsoft.com/office/officeart/2005/8/layout/hierarchy1"/>
    <dgm:cxn modelId="{0375E21E-52DC-46AA-B84F-2CE677727AD1}" type="presParOf" srcId="{E63F0513-BA25-438E-9A87-5780939C71D7}" destId="{C5E09882-EAFE-4C23-A4E1-C2ECDBC29553}" srcOrd="0" destOrd="0" presId="urn:microsoft.com/office/officeart/2005/8/layout/hierarchy1"/>
    <dgm:cxn modelId="{6CAE46B0-156A-4CAE-8DF9-3FE1DB23ADDF}" type="presParOf" srcId="{C5E09882-EAFE-4C23-A4E1-C2ECDBC29553}" destId="{B2A66806-D0FF-40C1-9070-852C7C15005B}" srcOrd="0" destOrd="0" presId="urn:microsoft.com/office/officeart/2005/8/layout/hierarchy1"/>
    <dgm:cxn modelId="{183E4B9A-6188-4BA4-AD48-A85E15B3834C}" type="presParOf" srcId="{C5E09882-EAFE-4C23-A4E1-C2ECDBC29553}" destId="{CCBF3997-D37B-48DF-922A-46E94C281ED2}" srcOrd="1" destOrd="0" presId="urn:microsoft.com/office/officeart/2005/8/layout/hierarchy1"/>
    <dgm:cxn modelId="{CD12C2FD-F45B-4D4F-9396-CA275898C639}" type="presParOf" srcId="{E63F0513-BA25-438E-9A87-5780939C71D7}" destId="{36AF1D8E-71DE-4640-913B-5515684FB1A5}" srcOrd="1" destOrd="0" presId="urn:microsoft.com/office/officeart/2005/8/layout/hierarchy1"/>
    <dgm:cxn modelId="{59EC71CB-C58D-43DE-9051-15B0909120F9}" type="presParOf" srcId="{36AF1D8E-71DE-4640-913B-5515684FB1A5}" destId="{2F4B7D4E-CA84-4FE7-B32A-D5C0FC642024}" srcOrd="0" destOrd="0" presId="urn:microsoft.com/office/officeart/2005/8/layout/hierarchy1"/>
    <dgm:cxn modelId="{DD25955E-E550-4D83-B6C2-318C46D94210}" type="presParOf" srcId="{36AF1D8E-71DE-4640-913B-5515684FB1A5}" destId="{73478885-4235-4078-AF1F-31C385379875}" srcOrd="1" destOrd="0" presId="urn:microsoft.com/office/officeart/2005/8/layout/hierarchy1"/>
    <dgm:cxn modelId="{B0D2135B-BCE1-449F-98B1-13039B82A135}" type="presParOf" srcId="{73478885-4235-4078-AF1F-31C385379875}" destId="{2B84E074-694C-4CC5-91E0-10541B11307D}" srcOrd="0" destOrd="0" presId="urn:microsoft.com/office/officeart/2005/8/layout/hierarchy1"/>
    <dgm:cxn modelId="{689D5469-3DC7-4D37-8F6F-4D76E841C0BE}" type="presParOf" srcId="{2B84E074-694C-4CC5-91E0-10541B11307D}" destId="{9A3E1E37-C371-49D7-905B-D475C71AE4B6}" srcOrd="0" destOrd="0" presId="urn:microsoft.com/office/officeart/2005/8/layout/hierarchy1"/>
    <dgm:cxn modelId="{7FE05A6B-97A8-4EBD-9E65-6063E244E534}" type="presParOf" srcId="{2B84E074-694C-4CC5-91E0-10541B11307D}" destId="{49C27387-B17B-4AD1-A345-3CD750100C7E}" srcOrd="1" destOrd="0" presId="urn:microsoft.com/office/officeart/2005/8/layout/hierarchy1"/>
    <dgm:cxn modelId="{65F61DFB-36F7-4677-8DA4-61044D64F1A5}" type="presParOf" srcId="{73478885-4235-4078-AF1F-31C385379875}" destId="{01D8FF83-C43B-4810-A1CF-503371E39A96}" srcOrd="1" destOrd="0" presId="urn:microsoft.com/office/officeart/2005/8/layout/hierarchy1"/>
    <dgm:cxn modelId="{7D27AC5A-1FE1-4485-9167-6B3610A5578E}" type="presParOf" srcId="{4A3CEB63-4697-4A3D-8A88-72C3706D2FF2}" destId="{D2C40545-24A4-43C4-A879-810DC88A2500}" srcOrd="2" destOrd="0" presId="urn:microsoft.com/office/officeart/2005/8/layout/hierarchy1"/>
    <dgm:cxn modelId="{25F5E1BA-3E4F-4393-997A-6F84D9B31F7A}" type="presParOf" srcId="{4A3CEB63-4697-4A3D-8A88-72C3706D2FF2}" destId="{D946611E-1F8C-403E-8B28-B19DFBD64DEE}" srcOrd="3" destOrd="0" presId="urn:microsoft.com/office/officeart/2005/8/layout/hierarchy1"/>
    <dgm:cxn modelId="{D5B4BB8C-C662-4457-9851-66408002C36B}" type="presParOf" srcId="{D946611E-1F8C-403E-8B28-B19DFBD64DEE}" destId="{042476FF-128C-4AF7-8F8F-8C78301D9B0B}" srcOrd="0" destOrd="0" presId="urn:microsoft.com/office/officeart/2005/8/layout/hierarchy1"/>
    <dgm:cxn modelId="{C3D39298-9330-4DBE-BF99-3E6FF94C7D1F}" type="presParOf" srcId="{042476FF-128C-4AF7-8F8F-8C78301D9B0B}" destId="{E74A7C65-18C9-4BDB-916E-852914F86481}" srcOrd="0" destOrd="0" presId="urn:microsoft.com/office/officeart/2005/8/layout/hierarchy1"/>
    <dgm:cxn modelId="{0646F63E-E0D8-4A3F-86EF-9AF9E0F368A4}" type="presParOf" srcId="{042476FF-128C-4AF7-8F8F-8C78301D9B0B}" destId="{D55CE71F-61A5-479A-B63B-CE659F92AF5E}" srcOrd="1" destOrd="0" presId="urn:microsoft.com/office/officeart/2005/8/layout/hierarchy1"/>
    <dgm:cxn modelId="{02DA8A80-B63B-43DB-B161-AC6CF488CFBE}" type="presParOf" srcId="{D946611E-1F8C-403E-8B28-B19DFBD64DEE}" destId="{8BF52859-2074-4832-B4C7-EE9DF8932879}" srcOrd="1" destOrd="0" presId="urn:microsoft.com/office/officeart/2005/8/layout/hierarchy1"/>
    <dgm:cxn modelId="{A0D35981-FA2A-47FA-AFCE-841B477FCC56}" type="presParOf" srcId="{3646D617-5671-48FF-9A11-0E10ABCC3DFE}" destId="{A6F78B8E-068A-4F66-80C7-5D1D480FF228}" srcOrd="2" destOrd="0" presId="urn:microsoft.com/office/officeart/2005/8/layout/hierarchy1"/>
    <dgm:cxn modelId="{F5B3265D-AA85-4759-8002-14BBC2929B6C}" type="presParOf" srcId="{3646D617-5671-48FF-9A11-0E10ABCC3DFE}" destId="{771F2310-A33F-492E-BF3A-6CB89BBF27CD}" srcOrd="3" destOrd="0" presId="urn:microsoft.com/office/officeart/2005/8/layout/hierarchy1"/>
    <dgm:cxn modelId="{306FCE7B-7E5E-4C09-9892-F70C9880F4D7}" type="presParOf" srcId="{771F2310-A33F-492E-BF3A-6CB89BBF27CD}" destId="{E567AA07-17CD-48D2-A0EA-7592DCC347B0}" srcOrd="0" destOrd="0" presId="urn:microsoft.com/office/officeart/2005/8/layout/hierarchy1"/>
    <dgm:cxn modelId="{DDE0DB00-334B-4544-AA5D-7B85D03A00DE}" type="presParOf" srcId="{E567AA07-17CD-48D2-A0EA-7592DCC347B0}" destId="{8CECF700-4708-4FCB-9566-1066EFD17069}" srcOrd="0" destOrd="0" presId="urn:microsoft.com/office/officeart/2005/8/layout/hierarchy1"/>
    <dgm:cxn modelId="{D2021B22-247C-4B3E-B751-EB913047FE23}" type="presParOf" srcId="{E567AA07-17CD-48D2-A0EA-7592DCC347B0}" destId="{68681576-C9CA-4D64-838E-FCE691BBD7AB}" srcOrd="1" destOrd="0" presId="urn:microsoft.com/office/officeart/2005/8/layout/hierarchy1"/>
    <dgm:cxn modelId="{9E0973F0-7685-4EA9-B52B-7939E4CB84B1}" type="presParOf" srcId="{771F2310-A33F-492E-BF3A-6CB89BBF27CD}" destId="{572B678C-C1D6-4247-97D6-AAF6F9DC84A7}" srcOrd="1" destOrd="0" presId="urn:microsoft.com/office/officeart/2005/8/layout/hierarchy1"/>
    <dgm:cxn modelId="{ACF567B8-BF0C-4237-8517-CDE76355FEFC}" type="presParOf" srcId="{572B678C-C1D6-4247-97D6-AAF6F9DC84A7}" destId="{290AE37E-459F-4113-8DF7-5372222FB0A3}" srcOrd="0" destOrd="0" presId="urn:microsoft.com/office/officeart/2005/8/layout/hierarchy1"/>
    <dgm:cxn modelId="{D2303499-25EE-40F8-BE56-3FD32B267982}" type="presParOf" srcId="{572B678C-C1D6-4247-97D6-AAF6F9DC84A7}" destId="{016CDA0C-904A-4C68-9B74-37A3A3FA94B1}" srcOrd="1" destOrd="0" presId="urn:microsoft.com/office/officeart/2005/8/layout/hierarchy1"/>
    <dgm:cxn modelId="{89505F38-3E88-4F35-8CB9-D5D915F74032}" type="presParOf" srcId="{016CDA0C-904A-4C68-9B74-37A3A3FA94B1}" destId="{A4048EC5-B831-4084-975A-4BDF6A821176}" srcOrd="0" destOrd="0" presId="urn:microsoft.com/office/officeart/2005/8/layout/hierarchy1"/>
    <dgm:cxn modelId="{7383682A-0BD7-4A31-92A7-A56AD3536E9E}" type="presParOf" srcId="{A4048EC5-B831-4084-975A-4BDF6A821176}" destId="{AB5A526A-CBAA-4D23-9433-4FF09D4D7372}" srcOrd="0" destOrd="0" presId="urn:microsoft.com/office/officeart/2005/8/layout/hierarchy1"/>
    <dgm:cxn modelId="{AFC6D3E2-1195-4848-B8CB-FE4E1B8C1AF7}" type="presParOf" srcId="{A4048EC5-B831-4084-975A-4BDF6A821176}" destId="{DE5DB852-CE2E-4A27-AD00-89B8592FE9EB}" srcOrd="1" destOrd="0" presId="urn:microsoft.com/office/officeart/2005/8/layout/hierarchy1"/>
    <dgm:cxn modelId="{603B393D-76F9-4BCB-A328-30CFEE3A73C1}" type="presParOf" srcId="{016CDA0C-904A-4C68-9B74-37A3A3FA94B1}" destId="{016CBB8A-0954-4696-8EA4-19AF89AC1A34}" srcOrd="1" destOrd="0" presId="urn:microsoft.com/office/officeart/2005/8/layout/hierarchy1"/>
    <dgm:cxn modelId="{C587D414-5320-4DE2-AE17-632B8B6B5FCC}" type="presParOf" srcId="{016CBB8A-0954-4696-8EA4-19AF89AC1A34}" destId="{9D40EB99-8069-4762-82A5-ED9B375CDCE5}" srcOrd="0" destOrd="0" presId="urn:microsoft.com/office/officeart/2005/8/layout/hierarchy1"/>
    <dgm:cxn modelId="{156B8899-1C8F-42F3-B115-D77ECC03318B}" type="presParOf" srcId="{016CBB8A-0954-4696-8EA4-19AF89AC1A34}" destId="{982693C2-BD5C-48F7-A005-A0DC37B491D0}" srcOrd="1" destOrd="0" presId="urn:microsoft.com/office/officeart/2005/8/layout/hierarchy1"/>
    <dgm:cxn modelId="{8DE4BED9-719A-43C4-A831-5C95BD47C608}" type="presParOf" srcId="{982693C2-BD5C-48F7-A005-A0DC37B491D0}" destId="{C8CC6ABE-70E5-4A53-8B01-7259E83583F1}" srcOrd="0" destOrd="0" presId="urn:microsoft.com/office/officeart/2005/8/layout/hierarchy1"/>
    <dgm:cxn modelId="{D159A92C-7428-411F-AB19-DB018C54D127}" type="presParOf" srcId="{C8CC6ABE-70E5-4A53-8B01-7259E83583F1}" destId="{8E294C66-9FD7-4C88-931E-614F0BBAA58D}" srcOrd="0" destOrd="0" presId="urn:microsoft.com/office/officeart/2005/8/layout/hierarchy1"/>
    <dgm:cxn modelId="{73456725-F2F3-44C0-AF5B-F2467F23B888}" type="presParOf" srcId="{C8CC6ABE-70E5-4A53-8B01-7259E83583F1}" destId="{BE491A0C-0A6B-4F98-AB00-F98E687CDB93}" srcOrd="1" destOrd="0" presId="urn:microsoft.com/office/officeart/2005/8/layout/hierarchy1"/>
    <dgm:cxn modelId="{B9C2DB42-D7E4-410C-8FF6-FE6DFE2F7005}" type="presParOf" srcId="{982693C2-BD5C-48F7-A005-A0DC37B491D0}" destId="{04019408-C4DC-432B-84BD-8BA1415D77C8}" srcOrd="1" destOrd="0" presId="urn:microsoft.com/office/officeart/2005/8/layout/hierarchy1"/>
    <dgm:cxn modelId="{8D2C326E-4CF3-42D8-A913-6B6964D3E3F1}" type="presParOf" srcId="{3646D617-5671-48FF-9A11-0E10ABCC3DFE}" destId="{CC82332B-F996-4898-A46C-A8F0E8197DBE}" srcOrd="4" destOrd="0" presId="urn:microsoft.com/office/officeart/2005/8/layout/hierarchy1"/>
    <dgm:cxn modelId="{2210F61E-CFCA-47C1-8DD8-24CD69C56412}" type="presParOf" srcId="{3646D617-5671-48FF-9A11-0E10ABCC3DFE}" destId="{C3194E3A-2F4F-44B6-9635-0957C3EB3E67}" srcOrd="5" destOrd="0" presId="urn:microsoft.com/office/officeart/2005/8/layout/hierarchy1"/>
    <dgm:cxn modelId="{187174AB-79D1-4817-BC30-F8EE03FAC87F}" type="presParOf" srcId="{C3194E3A-2F4F-44B6-9635-0957C3EB3E67}" destId="{7188D506-37B0-4849-8C46-F575DBD9D3F4}" srcOrd="0" destOrd="0" presId="urn:microsoft.com/office/officeart/2005/8/layout/hierarchy1"/>
    <dgm:cxn modelId="{561E22AA-245C-4FA7-8F66-36BFF9BFE3DB}" type="presParOf" srcId="{7188D506-37B0-4849-8C46-F575DBD9D3F4}" destId="{F7241173-2BB3-4F3B-89FD-1F3576D8E25F}" srcOrd="0" destOrd="0" presId="urn:microsoft.com/office/officeart/2005/8/layout/hierarchy1"/>
    <dgm:cxn modelId="{EE9B8DF6-6C6C-4454-B615-3DAF93F47F8F}" type="presParOf" srcId="{7188D506-37B0-4849-8C46-F575DBD9D3F4}" destId="{93F99605-40AB-4996-BBA9-E6249784B2B8}" srcOrd="1" destOrd="0" presId="urn:microsoft.com/office/officeart/2005/8/layout/hierarchy1"/>
    <dgm:cxn modelId="{65962EDD-BFB9-4C0E-9BA1-5B274451A7B9}" type="presParOf" srcId="{C3194E3A-2F4F-44B6-9635-0957C3EB3E67}" destId="{0AB1C21E-785E-4418-8F8C-A7FEBF3B92DC}" srcOrd="1" destOrd="0" presId="urn:microsoft.com/office/officeart/2005/8/layout/hierarchy1"/>
    <dgm:cxn modelId="{18C875A2-C50F-4200-AE0A-BD764D825D19}" type="presParOf" srcId="{0AB1C21E-785E-4418-8F8C-A7FEBF3B92DC}" destId="{9046D709-8355-47B1-A071-8EF77E137536}" srcOrd="0" destOrd="0" presId="urn:microsoft.com/office/officeart/2005/8/layout/hierarchy1"/>
    <dgm:cxn modelId="{BFDB419D-85F5-4450-A684-B55E46F512B4}" type="presParOf" srcId="{0AB1C21E-785E-4418-8F8C-A7FEBF3B92DC}" destId="{AF8F4352-9187-41DF-9065-1EE105B7F1E7}" srcOrd="1" destOrd="0" presId="urn:microsoft.com/office/officeart/2005/8/layout/hierarchy1"/>
    <dgm:cxn modelId="{7B3EA3C7-18DF-488D-BAB1-57DC13DBFB49}" type="presParOf" srcId="{AF8F4352-9187-41DF-9065-1EE105B7F1E7}" destId="{6BEF9808-FA30-49EE-A02F-16604125C0A5}" srcOrd="0" destOrd="0" presId="urn:microsoft.com/office/officeart/2005/8/layout/hierarchy1"/>
    <dgm:cxn modelId="{91F21C67-1533-4618-A184-0C503C807F7E}" type="presParOf" srcId="{6BEF9808-FA30-49EE-A02F-16604125C0A5}" destId="{7D526CBC-E3DE-4342-BA63-AE21033B59FD}" srcOrd="0" destOrd="0" presId="urn:microsoft.com/office/officeart/2005/8/layout/hierarchy1"/>
    <dgm:cxn modelId="{B35B9512-58F6-4A51-B882-F8164D9A819E}" type="presParOf" srcId="{6BEF9808-FA30-49EE-A02F-16604125C0A5}" destId="{75F23FB4-C2E0-4136-9D28-8A77C705CD81}" srcOrd="1" destOrd="0" presId="urn:microsoft.com/office/officeart/2005/8/layout/hierarchy1"/>
    <dgm:cxn modelId="{02A70DF2-1E9B-4BB6-9B16-C13C9E1A8F54}" type="presParOf" srcId="{AF8F4352-9187-41DF-9065-1EE105B7F1E7}" destId="{52063ECA-A681-4603-9351-343C1A16EF02}" srcOrd="1" destOrd="0" presId="urn:microsoft.com/office/officeart/2005/8/layout/hierarchy1"/>
    <dgm:cxn modelId="{050BC4F4-A967-46E5-80EC-5197A0754967}" type="presParOf" srcId="{52063ECA-A681-4603-9351-343C1A16EF02}" destId="{F476B386-E25E-418C-BF76-17A9D397E5D7}" srcOrd="0" destOrd="0" presId="urn:microsoft.com/office/officeart/2005/8/layout/hierarchy1"/>
    <dgm:cxn modelId="{767B0BCA-6932-484C-AB1C-C045204B6B49}" type="presParOf" srcId="{52063ECA-A681-4603-9351-343C1A16EF02}" destId="{EF4018FC-5AC1-4A42-82EF-755FDBEF9FC6}" srcOrd="1" destOrd="0" presId="urn:microsoft.com/office/officeart/2005/8/layout/hierarchy1"/>
    <dgm:cxn modelId="{F453C355-C098-4E40-9378-930DDE0F60FB}" type="presParOf" srcId="{EF4018FC-5AC1-4A42-82EF-755FDBEF9FC6}" destId="{C4C54C6C-8B29-4333-AE54-0D22F2FC341F}" srcOrd="0" destOrd="0" presId="urn:microsoft.com/office/officeart/2005/8/layout/hierarchy1"/>
    <dgm:cxn modelId="{F4D6030E-E6A3-46C0-A42F-F682F7153298}" type="presParOf" srcId="{C4C54C6C-8B29-4333-AE54-0D22F2FC341F}" destId="{070413F7-A04E-444B-8111-C97164F8B3D8}" srcOrd="0" destOrd="0" presId="urn:microsoft.com/office/officeart/2005/8/layout/hierarchy1"/>
    <dgm:cxn modelId="{0835CB45-522C-4120-B897-DD186FE17741}" type="presParOf" srcId="{C4C54C6C-8B29-4333-AE54-0D22F2FC341F}" destId="{D279128B-E75A-4024-8039-C654F32E7D06}" srcOrd="1" destOrd="0" presId="urn:microsoft.com/office/officeart/2005/8/layout/hierarchy1"/>
    <dgm:cxn modelId="{76CFF2E1-BED3-4710-BD91-41C93FA3D4AA}" type="presParOf" srcId="{EF4018FC-5AC1-4A42-82EF-755FDBEF9FC6}" destId="{19E2CA1C-F267-4683-90AF-B8E9A079219C}" srcOrd="1" destOrd="0" presId="urn:microsoft.com/office/officeart/2005/8/layout/hierarchy1"/>
    <dgm:cxn modelId="{B78BD66F-D00A-4598-B54D-73FCCFFFECC0}" type="presParOf" srcId="{19E2CA1C-F267-4683-90AF-B8E9A079219C}" destId="{64C38AF2-4919-4B87-A64D-143F48F276EC}" srcOrd="0" destOrd="0" presId="urn:microsoft.com/office/officeart/2005/8/layout/hierarchy1"/>
    <dgm:cxn modelId="{CB17C5E3-C4B6-41A2-9EE4-E249A661A5CF}" type="presParOf" srcId="{19E2CA1C-F267-4683-90AF-B8E9A079219C}" destId="{35252453-95B9-4EB8-A90C-5CBEEF79CA84}" srcOrd="1" destOrd="0" presId="urn:microsoft.com/office/officeart/2005/8/layout/hierarchy1"/>
    <dgm:cxn modelId="{B1AF9A44-1D55-468A-B591-13A67D3B3B7F}" type="presParOf" srcId="{35252453-95B9-4EB8-A90C-5CBEEF79CA84}" destId="{FE54AD1C-3B90-4085-8BAF-456669E73767}" srcOrd="0" destOrd="0" presId="urn:microsoft.com/office/officeart/2005/8/layout/hierarchy1"/>
    <dgm:cxn modelId="{E6EC489C-A110-41DD-82D3-5E9C6BFDA211}" type="presParOf" srcId="{FE54AD1C-3B90-4085-8BAF-456669E73767}" destId="{0999777D-C1AF-4979-A154-A0ECC537099D}" srcOrd="0" destOrd="0" presId="urn:microsoft.com/office/officeart/2005/8/layout/hierarchy1"/>
    <dgm:cxn modelId="{DC476977-8376-4B76-A4F4-27C43A41E095}" type="presParOf" srcId="{FE54AD1C-3B90-4085-8BAF-456669E73767}" destId="{AF5945CA-2BD1-47D5-866E-9E1C15BAC60F}" srcOrd="1" destOrd="0" presId="urn:microsoft.com/office/officeart/2005/8/layout/hierarchy1"/>
    <dgm:cxn modelId="{F4A9695E-40C4-49D2-9A9C-A399E6F24E06}" type="presParOf" srcId="{35252453-95B9-4EB8-A90C-5CBEEF79CA84}" destId="{7A8EAF57-1A85-47EA-947D-4344A93CFA7D}" srcOrd="1" destOrd="0" presId="urn:microsoft.com/office/officeart/2005/8/layout/hierarchy1"/>
    <dgm:cxn modelId="{29059880-3C19-407E-86CF-07A34315D020}" type="presParOf" srcId="{7A8EAF57-1A85-47EA-947D-4344A93CFA7D}" destId="{364DEA93-1697-4EF1-A37F-0E30C8F85FF5}" srcOrd="0" destOrd="0" presId="urn:microsoft.com/office/officeart/2005/8/layout/hierarchy1"/>
    <dgm:cxn modelId="{CAAA443A-CA8B-4DAD-ABF5-8295B3B70C02}" type="presParOf" srcId="{7A8EAF57-1A85-47EA-947D-4344A93CFA7D}" destId="{BC8E9D98-974E-48AC-9B90-118ACF63DF5F}" srcOrd="1" destOrd="0" presId="urn:microsoft.com/office/officeart/2005/8/layout/hierarchy1"/>
    <dgm:cxn modelId="{7E95811B-3808-4620-A554-6747930C79C5}" type="presParOf" srcId="{BC8E9D98-974E-48AC-9B90-118ACF63DF5F}" destId="{CCB8D3C5-AD7D-46B3-9905-9CEA828C20E6}" srcOrd="0" destOrd="0" presId="urn:microsoft.com/office/officeart/2005/8/layout/hierarchy1"/>
    <dgm:cxn modelId="{F40A4E6B-27F6-45D7-AAAB-0BB01B60730C}" type="presParOf" srcId="{CCB8D3C5-AD7D-46B3-9905-9CEA828C20E6}" destId="{E4958BF9-54D5-451D-AF2F-57EDAE17AFDD}" srcOrd="0" destOrd="0" presId="urn:microsoft.com/office/officeart/2005/8/layout/hierarchy1"/>
    <dgm:cxn modelId="{4A9A2007-AF0C-4ADA-BE62-3A3868B524FA}" type="presParOf" srcId="{CCB8D3C5-AD7D-46B3-9905-9CEA828C20E6}" destId="{3AF1C36D-5DC4-4E5B-9D25-A9CFDD07690C}" srcOrd="1" destOrd="0" presId="urn:microsoft.com/office/officeart/2005/8/layout/hierarchy1"/>
    <dgm:cxn modelId="{17427A97-A5BE-46FE-8161-E418D554CAD3}" type="presParOf" srcId="{BC8E9D98-974E-48AC-9B90-118ACF63DF5F}" destId="{DF41693A-FA60-4891-BA2C-1A8B7AEB65A6}" srcOrd="1" destOrd="0" presId="urn:microsoft.com/office/officeart/2005/8/layout/hierarchy1"/>
  </dgm:cxnLst>
  <dgm:bg/>
  <dgm:whole/>
  <dgm:extLst>
    <a:ext uri="http://schemas.microsoft.com/office/drawing/2008/diagram">
      <dsp:dataModelExt xmlns:dsp="http://schemas.microsoft.com/office/drawing/2008/diagram" xmlns="" relId="rId7" minVer="http://schemas.openxmlformats.org/drawingml/2006/diagram"/>
    </a:ext>
  </dgm:extLst>
</dgm:dataModel>
</file>

<file path=ppt/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8E8797-1DDF-47EA-9422-793C417893DE}">
      <dsp:nvSpPr>
        <dsp:cNvPr id="0" name=""/>
        <dsp:cNvSpPr/>
      </dsp:nvSpPr>
      <dsp:spPr>
        <a:xfrm>
          <a:off x="1298108" y="704963"/>
          <a:ext cx="4704606" cy="4704606"/>
        </a:xfrm>
        <a:prstGeom prst="blockArc">
          <a:avLst>
            <a:gd name="adj1" fmla="val 9000000"/>
            <a:gd name="adj2" fmla="val 16200000"/>
            <a:gd name="adj3" fmla="val 4642"/>
          </a:avLst>
        </a:prstGeom>
        <a:solidFill>
          <a:schemeClr val="accent4">
            <a:hueOff val="5485613"/>
            <a:satOff val="7445"/>
            <a:lumOff val="12549"/>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C130D78-574D-47CB-8393-D52D2E32F978}">
      <dsp:nvSpPr>
        <dsp:cNvPr id="0" name=""/>
        <dsp:cNvSpPr/>
      </dsp:nvSpPr>
      <dsp:spPr>
        <a:xfrm>
          <a:off x="1298108" y="704963"/>
          <a:ext cx="4704606" cy="4704606"/>
        </a:xfrm>
        <a:prstGeom prst="blockArc">
          <a:avLst>
            <a:gd name="adj1" fmla="val 1800000"/>
            <a:gd name="adj2" fmla="val 9000000"/>
            <a:gd name="adj3" fmla="val 4642"/>
          </a:avLst>
        </a:prstGeom>
        <a:solidFill>
          <a:schemeClr val="accent4">
            <a:hueOff val="2742807"/>
            <a:satOff val="3723"/>
            <a:lumOff val="627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62127142-D29E-4C0C-BF24-FA07C714BE90}">
      <dsp:nvSpPr>
        <dsp:cNvPr id="0" name=""/>
        <dsp:cNvSpPr/>
      </dsp:nvSpPr>
      <dsp:spPr>
        <a:xfrm>
          <a:off x="1298108" y="704963"/>
          <a:ext cx="4704606" cy="4704606"/>
        </a:xfrm>
        <a:prstGeom prst="blockArc">
          <a:avLst>
            <a:gd name="adj1" fmla="val 16200000"/>
            <a:gd name="adj2" fmla="val 1800000"/>
            <a:gd name="adj3" fmla="val 4642"/>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969809F-48BB-476F-906B-A197A21112CC}">
      <dsp:nvSpPr>
        <dsp:cNvPr id="0" name=""/>
        <dsp:cNvSpPr/>
      </dsp:nvSpPr>
      <dsp:spPr>
        <a:xfrm>
          <a:off x="2577897" y="1714496"/>
          <a:ext cx="2166720" cy="2166720"/>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9210" tIns="29210" rIns="29210" bIns="29210" numCol="1" spcCol="1270" anchor="ctr" anchorCtr="0">
          <a:noAutofit/>
        </a:bodyPr>
        <a:lstStyle/>
        <a:p>
          <a:pPr lvl="0" algn="ctr" defTabSz="1022350">
            <a:lnSpc>
              <a:spcPct val="90000"/>
            </a:lnSpc>
            <a:spcBef>
              <a:spcPct val="0"/>
            </a:spcBef>
            <a:spcAft>
              <a:spcPct val="35000"/>
            </a:spcAft>
          </a:pPr>
          <a:r>
            <a:rPr lang="el-GR" sz="2300" kern="1200" dirty="0" smtClean="0"/>
            <a:t>Προαγωγή της στοματικής υγείας</a:t>
          </a:r>
          <a:endParaRPr lang="el-GR" sz="2300" kern="1200" dirty="0"/>
        </a:p>
      </dsp:txBody>
      <dsp:txXfrm>
        <a:off x="2577897" y="1714496"/>
        <a:ext cx="2166720" cy="2166720"/>
      </dsp:txXfrm>
    </dsp:sp>
    <dsp:sp modelId="{C15F5E97-1593-47BB-A58D-BAF01EA72E84}">
      <dsp:nvSpPr>
        <dsp:cNvPr id="0" name=""/>
        <dsp:cNvSpPr/>
      </dsp:nvSpPr>
      <dsp:spPr>
        <a:xfrm>
          <a:off x="2476551" y="1212"/>
          <a:ext cx="2347721" cy="1516704"/>
        </a:xfrm>
        <a:prstGeom prst="ellipse">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35560" rIns="35560" bIns="35560" numCol="1" spcCol="1270" anchor="ctr" anchorCtr="0">
          <a:noAutofit/>
        </a:bodyPr>
        <a:lstStyle/>
        <a:p>
          <a:pPr lvl="0" algn="ctr" defTabSz="1244600">
            <a:lnSpc>
              <a:spcPct val="90000"/>
            </a:lnSpc>
            <a:spcBef>
              <a:spcPct val="0"/>
            </a:spcBef>
            <a:spcAft>
              <a:spcPct val="35000"/>
            </a:spcAft>
          </a:pPr>
          <a:r>
            <a:rPr lang="el-GR" sz="2800" kern="1200" dirty="0" smtClean="0"/>
            <a:t>Πρόληψη</a:t>
          </a:r>
          <a:endParaRPr lang="el-GR" sz="2800" kern="1200" dirty="0"/>
        </a:p>
      </dsp:txBody>
      <dsp:txXfrm>
        <a:off x="2476551" y="1212"/>
        <a:ext cx="2347721" cy="1516704"/>
      </dsp:txXfrm>
    </dsp:sp>
    <dsp:sp modelId="{0CB54C45-67FE-4AE2-9798-7EFC1C7342BE}">
      <dsp:nvSpPr>
        <dsp:cNvPr id="0" name=""/>
        <dsp:cNvSpPr/>
      </dsp:nvSpPr>
      <dsp:spPr>
        <a:xfrm>
          <a:off x="4170275" y="3286145"/>
          <a:ext cx="2940009" cy="1839944"/>
        </a:xfrm>
        <a:prstGeom prst="ellipse">
          <a:avLst/>
        </a:prstGeom>
        <a:solidFill>
          <a:schemeClr val="accent4">
            <a:hueOff val="2742807"/>
            <a:satOff val="3723"/>
            <a:lumOff val="627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el-GR" sz="1800" kern="1200" dirty="0" smtClean="0"/>
            <a:t>Παροχή ποιοτικών, αποδοτικών, αποτελεσματικών </a:t>
          </a:r>
          <a:r>
            <a:rPr lang="el-GR" sz="1800" kern="1200" dirty="0" err="1" smtClean="0"/>
            <a:t>προσβάσιμων</a:t>
          </a:r>
          <a:r>
            <a:rPr lang="el-GR" sz="1800" kern="1200" dirty="0" smtClean="0"/>
            <a:t> και αποδεκτών υπηρεσιών</a:t>
          </a:r>
          <a:endParaRPr lang="el-GR" sz="1800" kern="1200" dirty="0"/>
        </a:p>
      </dsp:txBody>
      <dsp:txXfrm>
        <a:off x="4170275" y="3286145"/>
        <a:ext cx="2940009" cy="1839944"/>
      </dsp:txXfrm>
    </dsp:sp>
    <dsp:sp modelId="{41E8E298-8B43-4F39-97EA-9C65F3EE84B1}">
      <dsp:nvSpPr>
        <dsp:cNvPr id="0" name=""/>
        <dsp:cNvSpPr/>
      </dsp:nvSpPr>
      <dsp:spPr>
        <a:xfrm>
          <a:off x="462142" y="3143272"/>
          <a:ext cx="2396801" cy="2125691"/>
        </a:xfrm>
        <a:prstGeom prst="ellipse">
          <a:avLst/>
        </a:prstGeom>
        <a:solidFill>
          <a:schemeClr val="accent4">
            <a:hueOff val="5485613"/>
            <a:satOff val="7445"/>
            <a:lumOff val="1254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el-GR" sz="1800" kern="1200" dirty="0" smtClean="0"/>
            <a:t>Στενή συνεργασία δημόσιου και ιδιωτικού τομέα</a:t>
          </a:r>
          <a:endParaRPr lang="el-GR" sz="1800" kern="1200" dirty="0"/>
        </a:p>
      </dsp:txBody>
      <dsp:txXfrm>
        <a:off x="462142" y="3143272"/>
        <a:ext cx="2396801" cy="2125691"/>
      </dsp:txXfrm>
    </dsp:sp>
  </dsp:spTree>
</dsp:drawing>
</file>

<file path=ppt/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64DEA93-1697-4EF1-A37F-0E30C8F85FF5}">
      <dsp:nvSpPr>
        <dsp:cNvPr id="0" name=""/>
        <dsp:cNvSpPr/>
      </dsp:nvSpPr>
      <dsp:spPr>
        <a:xfrm>
          <a:off x="4328313" y="5121278"/>
          <a:ext cx="91440" cy="343115"/>
        </a:xfrm>
        <a:custGeom>
          <a:avLst/>
          <a:gdLst/>
          <a:ahLst/>
          <a:cxnLst/>
          <a:rect l="0" t="0" r="0" b="0"/>
          <a:pathLst>
            <a:path>
              <a:moveTo>
                <a:pt x="45720" y="0"/>
              </a:moveTo>
              <a:lnTo>
                <a:pt x="4572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4C38AF2-4919-4B87-A64D-143F48F276EC}">
      <dsp:nvSpPr>
        <dsp:cNvPr id="0" name=""/>
        <dsp:cNvSpPr/>
      </dsp:nvSpPr>
      <dsp:spPr>
        <a:xfrm>
          <a:off x="4328313" y="4029011"/>
          <a:ext cx="91440" cy="343115"/>
        </a:xfrm>
        <a:custGeom>
          <a:avLst/>
          <a:gdLst/>
          <a:ahLst/>
          <a:cxnLst/>
          <a:rect l="0" t="0" r="0" b="0"/>
          <a:pathLst>
            <a:path>
              <a:moveTo>
                <a:pt x="45720" y="0"/>
              </a:moveTo>
              <a:lnTo>
                <a:pt x="4572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476B386-E25E-418C-BF76-17A9D397E5D7}">
      <dsp:nvSpPr>
        <dsp:cNvPr id="0" name=""/>
        <dsp:cNvSpPr/>
      </dsp:nvSpPr>
      <dsp:spPr>
        <a:xfrm>
          <a:off x="4328313" y="2936744"/>
          <a:ext cx="91440" cy="343115"/>
        </a:xfrm>
        <a:custGeom>
          <a:avLst/>
          <a:gdLst/>
          <a:ahLst/>
          <a:cxnLst/>
          <a:rect l="0" t="0" r="0" b="0"/>
          <a:pathLst>
            <a:path>
              <a:moveTo>
                <a:pt x="45720" y="0"/>
              </a:moveTo>
              <a:lnTo>
                <a:pt x="4572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046D709-8355-47B1-A071-8EF77E137536}">
      <dsp:nvSpPr>
        <dsp:cNvPr id="0" name=""/>
        <dsp:cNvSpPr/>
      </dsp:nvSpPr>
      <dsp:spPr>
        <a:xfrm>
          <a:off x="4328313" y="1844477"/>
          <a:ext cx="91440" cy="343115"/>
        </a:xfrm>
        <a:custGeom>
          <a:avLst/>
          <a:gdLst/>
          <a:ahLst/>
          <a:cxnLst/>
          <a:rect l="0" t="0" r="0" b="0"/>
          <a:pathLst>
            <a:path>
              <a:moveTo>
                <a:pt x="45720" y="0"/>
              </a:moveTo>
              <a:lnTo>
                <a:pt x="4572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82332B-F996-4898-A46C-A8F0E8197DBE}">
      <dsp:nvSpPr>
        <dsp:cNvPr id="0" name=""/>
        <dsp:cNvSpPr/>
      </dsp:nvSpPr>
      <dsp:spPr>
        <a:xfrm>
          <a:off x="2932096" y="752210"/>
          <a:ext cx="1441936" cy="343115"/>
        </a:xfrm>
        <a:custGeom>
          <a:avLst/>
          <a:gdLst/>
          <a:ahLst/>
          <a:cxnLst/>
          <a:rect l="0" t="0" r="0" b="0"/>
          <a:pathLst>
            <a:path>
              <a:moveTo>
                <a:pt x="0" y="0"/>
              </a:moveTo>
              <a:lnTo>
                <a:pt x="0" y="233823"/>
              </a:lnTo>
              <a:lnTo>
                <a:pt x="1441936" y="233823"/>
              </a:lnTo>
              <a:lnTo>
                <a:pt x="1441936" y="34311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40EB99-8069-4762-82A5-ED9B375CDCE5}">
      <dsp:nvSpPr>
        <dsp:cNvPr id="0" name=""/>
        <dsp:cNvSpPr/>
      </dsp:nvSpPr>
      <dsp:spPr>
        <a:xfrm>
          <a:off x="2886376" y="2936744"/>
          <a:ext cx="91440" cy="343115"/>
        </a:xfrm>
        <a:custGeom>
          <a:avLst/>
          <a:gdLst/>
          <a:ahLst/>
          <a:cxnLst/>
          <a:rect l="0" t="0" r="0" b="0"/>
          <a:pathLst>
            <a:path>
              <a:moveTo>
                <a:pt x="45720" y="0"/>
              </a:moveTo>
              <a:lnTo>
                <a:pt x="4572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90AE37E-459F-4113-8DF7-5372222FB0A3}">
      <dsp:nvSpPr>
        <dsp:cNvPr id="0" name=""/>
        <dsp:cNvSpPr/>
      </dsp:nvSpPr>
      <dsp:spPr>
        <a:xfrm>
          <a:off x="2886376" y="1844477"/>
          <a:ext cx="91440" cy="343115"/>
        </a:xfrm>
        <a:custGeom>
          <a:avLst/>
          <a:gdLst/>
          <a:ahLst/>
          <a:cxnLst/>
          <a:rect l="0" t="0" r="0" b="0"/>
          <a:pathLst>
            <a:path>
              <a:moveTo>
                <a:pt x="45720" y="0"/>
              </a:moveTo>
              <a:lnTo>
                <a:pt x="4572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6F78B8E-068A-4F66-80C7-5D1D480FF228}">
      <dsp:nvSpPr>
        <dsp:cNvPr id="0" name=""/>
        <dsp:cNvSpPr/>
      </dsp:nvSpPr>
      <dsp:spPr>
        <a:xfrm>
          <a:off x="2886376" y="752210"/>
          <a:ext cx="91440" cy="343115"/>
        </a:xfrm>
        <a:custGeom>
          <a:avLst/>
          <a:gdLst/>
          <a:ahLst/>
          <a:cxnLst/>
          <a:rect l="0" t="0" r="0" b="0"/>
          <a:pathLst>
            <a:path>
              <a:moveTo>
                <a:pt x="45720" y="0"/>
              </a:moveTo>
              <a:lnTo>
                <a:pt x="45720" y="34311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2C40545-24A4-43C4-A879-810DC88A2500}">
      <dsp:nvSpPr>
        <dsp:cNvPr id="0" name=""/>
        <dsp:cNvSpPr/>
      </dsp:nvSpPr>
      <dsp:spPr>
        <a:xfrm>
          <a:off x="1490159" y="4029011"/>
          <a:ext cx="720968" cy="343115"/>
        </a:xfrm>
        <a:custGeom>
          <a:avLst/>
          <a:gdLst/>
          <a:ahLst/>
          <a:cxnLst/>
          <a:rect l="0" t="0" r="0" b="0"/>
          <a:pathLst>
            <a:path>
              <a:moveTo>
                <a:pt x="0" y="0"/>
              </a:moveTo>
              <a:lnTo>
                <a:pt x="0" y="233823"/>
              </a:lnTo>
              <a:lnTo>
                <a:pt x="720968" y="233823"/>
              </a:lnTo>
              <a:lnTo>
                <a:pt x="720968"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4B7D4E-CA84-4FE7-B32A-D5C0FC642024}">
      <dsp:nvSpPr>
        <dsp:cNvPr id="0" name=""/>
        <dsp:cNvSpPr/>
      </dsp:nvSpPr>
      <dsp:spPr>
        <a:xfrm>
          <a:off x="723471" y="5121278"/>
          <a:ext cx="91440" cy="343115"/>
        </a:xfrm>
        <a:custGeom>
          <a:avLst/>
          <a:gdLst/>
          <a:ahLst/>
          <a:cxnLst/>
          <a:rect l="0" t="0" r="0" b="0"/>
          <a:pathLst>
            <a:path>
              <a:moveTo>
                <a:pt x="45720" y="0"/>
              </a:moveTo>
              <a:lnTo>
                <a:pt x="4572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FF4706-117C-43A0-9AFC-214993CE6C40}">
      <dsp:nvSpPr>
        <dsp:cNvPr id="0" name=""/>
        <dsp:cNvSpPr/>
      </dsp:nvSpPr>
      <dsp:spPr>
        <a:xfrm>
          <a:off x="769191" y="4029011"/>
          <a:ext cx="720968" cy="343115"/>
        </a:xfrm>
        <a:custGeom>
          <a:avLst/>
          <a:gdLst/>
          <a:ahLst/>
          <a:cxnLst/>
          <a:rect l="0" t="0" r="0" b="0"/>
          <a:pathLst>
            <a:path>
              <a:moveTo>
                <a:pt x="720968" y="0"/>
              </a:moveTo>
              <a:lnTo>
                <a:pt x="720968" y="233823"/>
              </a:lnTo>
              <a:lnTo>
                <a:pt x="0" y="233823"/>
              </a:lnTo>
              <a:lnTo>
                <a:pt x="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D0CDAAF-30D9-4B2B-906F-AFAE03612167}">
      <dsp:nvSpPr>
        <dsp:cNvPr id="0" name=""/>
        <dsp:cNvSpPr/>
      </dsp:nvSpPr>
      <dsp:spPr>
        <a:xfrm>
          <a:off x="1444439" y="2936744"/>
          <a:ext cx="91440" cy="343115"/>
        </a:xfrm>
        <a:custGeom>
          <a:avLst/>
          <a:gdLst/>
          <a:ahLst/>
          <a:cxnLst/>
          <a:rect l="0" t="0" r="0" b="0"/>
          <a:pathLst>
            <a:path>
              <a:moveTo>
                <a:pt x="45720" y="0"/>
              </a:moveTo>
              <a:lnTo>
                <a:pt x="4572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157D29-D469-4B4D-B41F-832D1B1891D0}">
      <dsp:nvSpPr>
        <dsp:cNvPr id="0" name=""/>
        <dsp:cNvSpPr/>
      </dsp:nvSpPr>
      <dsp:spPr>
        <a:xfrm>
          <a:off x="1444439" y="1844477"/>
          <a:ext cx="91440" cy="343115"/>
        </a:xfrm>
        <a:custGeom>
          <a:avLst/>
          <a:gdLst/>
          <a:ahLst/>
          <a:cxnLst/>
          <a:rect l="0" t="0" r="0" b="0"/>
          <a:pathLst>
            <a:path>
              <a:moveTo>
                <a:pt x="45720" y="0"/>
              </a:moveTo>
              <a:lnTo>
                <a:pt x="45720" y="34311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236D8D0-B523-4F28-915E-A2BD1B192870}">
      <dsp:nvSpPr>
        <dsp:cNvPr id="0" name=""/>
        <dsp:cNvSpPr/>
      </dsp:nvSpPr>
      <dsp:spPr>
        <a:xfrm>
          <a:off x="1490159" y="752210"/>
          <a:ext cx="1441936" cy="343115"/>
        </a:xfrm>
        <a:custGeom>
          <a:avLst/>
          <a:gdLst/>
          <a:ahLst/>
          <a:cxnLst/>
          <a:rect l="0" t="0" r="0" b="0"/>
          <a:pathLst>
            <a:path>
              <a:moveTo>
                <a:pt x="1441936" y="0"/>
              </a:moveTo>
              <a:lnTo>
                <a:pt x="1441936" y="233823"/>
              </a:lnTo>
              <a:lnTo>
                <a:pt x="0" y="233823"/>
              </a:lnTo>
              <a:lnTo>
                <a:pt x="0" y="34311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F8D955D-FE04-40F6-88B9-F479774FB153}">
      <dsp:nvSpPr>
        <dsp:cNvPr id="0" name=""/>
        <dsp:cNvSpPr/>
      </dsp:nvSpPr>
      <dsp:spPr>
        <a:xfrm>
          <a:off x="2342213" y="3059"/>
          <a:ext cx="1179766" cy="74915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58AC965-7EEE-467E-93EC-8AB092B6F9CE}">
      <dsp:nvSpPr>
        <dsp:cNvPr id="0" name=""/>
        <dsp:cNvSpPr/>
      </dsp:nvSpPr>
      <dsp:spPr>
        <a:xfrm>
          <a:off x="2473298" y="127590"/>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Διευθύντρια</a:t>
          </a:r>
          <a:endParaRPr lang="en-GB" sz="1100" kern="1200" dirty="0"/>
        </a:p>
      </dsp:txBody>
      <dsp:txXfrm>
        <a:off x="2473298" y="127590"/>
        <a:ext cx="1179766" cy="749151"/>
      </dsp:txXfrm>
    </dsp:sp>
    <dsp:sp modelId="{0D8342E6-62B4-4A27-8D8D-128AF57EC772}">
      <dsp:nvSpPr>
        <dsp:cNvPr id="0" name=""/>
        <dsp:cNvSpPr/>
      </dsp:nvSpPr>
      <dsp:spPr>
        <a:xfrm>
          <a:off x="900276" y="1095326"/>
          <a:ext cx="1179766" cy="749151"/>
        </a:xfrm>
        <a:prstGeom prst="roundRect">
          <a:avLst>
            <a:gd name="adj" fmla="val 10000"/>
          </a:avLst>
        </a:prstGeom>
        <a:solidFill>
          <a:schemeClr val="accent6">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2DDC926-3DD5-4693-9F04-A04C59901C4D}">
      <dsp:nvSpPr>
        <dsp:cNvPr id="0" name=""/>
        <dsp:cNvSpPr/>
      </dsp:nvSpPr>
      <dsp:spPr>
        <a:xfrm>
          <a:off x="1031361" y="1219857"/>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Πρώτος Οδ/κος Λειτουργός (Προληπτικός Τομέας)</a:t>
          </a:r>
          <a:endParaRPr lang="en-GB" sz="1100" kern="1200" dirty="0"/>
        </a:p>
      </dsp:txBody>
      <dsp:txXfrm>
        <a:off x="1031361" y="1219857"/>
        <a:ext cx="1179766" cy="749151"/>
      </dsp:txXfrm>
    </dsp:sp>
    <dsp:sp modelId="{2CFADBFF-839A-44D9-89A8-3E45D5C1DB83}">
      <dsp:nvSpPr>
        <dsp:cNvPr id="0" name=""/>
        <dsp:cNvSpPr/>
      </dsp:nvSpPr>
      <dsp:spPr>
        <a:xfrm>
          <a:off x="900276" y="2187593"/>
          <a:ext cx="1179766" cy="749151"/>
        </a:xfrm>
        <a:prstGeom prst="roundRect">
          <a:avLst>
            <a:gd name="adj" fmla="val 10000"/>
          </a:avLst>
        </a:prstGeom>
        <a:solidFill>
          <a:schemeClr val="accent6">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4538B0B-1455-47DF-974C-5C819E02B365}">
      <dsp:nvSpPr>
        <dsp:cNvPr id="0" name=""/>
        <dsp:cNvSpPr/>
      </dsp:nvSpPr>
      <dsp:spPr>
        <a:xfrm>
          <a:off x="1031361" y="2312124"/>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Ανώτεροι Οδοντιατρικοί </a:t>
          </a:r>
          <a:r>
            <a:rPr lang="el-GR" sz="1100" kern="1200" dirty="0" err="1"/>
            <a:t>Λειτουργοι</a:t>
          </a:r>
          <a:endParaRPr lang="en-GB" sz="1100" kern="1200" dirty="0"/>
        </a:p>
      </dsp:txBody>
      <dsp:txXfrm>
        <a:off x="1031361" y="2312124"/>
        <a:ext cx="1179766" cy="749151"/>
      </dsp:txXfrm>
    </dsp:sp>
    <dsp:sp modelId="{5E87002A-97AE-4432-A628-FF07D6875678}">
      <dsp:nvSpPr>
        <dsp:cNvPr id="0" name=""/>
        <dsp:cNvSpPr/>
      </dsp:nvSpPr>
      <dsp:spPr>
        <a:xfrm>
          <a:off x="900276" y="3279860"/>
          <a:ext cx="1179766" cy="749151"/>
        </a:xfrm>
        <a:prstGeom prst="roundRect">
          <a:avLst>
            <a:gd name="adj" fmla="val 10000"/>
          </a:avLst>
        </a:prstGeom>
        <a:solidFill>
          <a:schemeClr val="accent6">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4EA688E-F95F-4B3A-9D85-C03E9B022854}">
      <dsp:nvSpPr>
        <dsp:cNvPr id="0" name=""/>
        <dsp:cNvSpPr/>
      </dsp:nvSpPr>
      <dsp:spPr>
        <a:xfrm>
          <a:off x="1031361" y="3404391"/>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Οδ/</a:t>
          </a:r>
          <a:r>
            <a:rPr lang="el-GR" sz="1100" kern="1200" dirty="0" err="1"/>
            <a:t>κοι </a:t>
          </a:r>
          <a:r>
            <a:rPr lang="el-GR" sz="1100" kern="1200" dirty="0"/>
            <a:t>Λειτουργοί (1ης κα 2ης τάξης)</a:t>
          </a:r>
          <a:endParaRPr lang="en-GB" sz="1100" kern="1200" dirty="0"/>
        </a:p>
      </dsp:txBody>
      <dsp:txXfrm>
        <a:off x="1031361" y="3404391"/>
        <a:ext cx="1179766" cy="749151"/>
      </dsp:txXfrm>
    </dsp:sp>
    <dsp:sp modelId="{B2A66806-D0FF-40C1-9070-852C7C15005B}">
      <dsp:nvSpPr>
        <dsp:cNvPr id="0" name=""/>
        <dsp:cNvSpPr/>
      </dsp:nvSpPr>
      <dsp:spPr>
        <a:xfrm>
          <a:off x="179308" y="4372127"/>
          <a:ext cx="1179766" cy="749151"/>
        </a:xfrm>
        <a:prstGeom prst="roundRect">
          <a:avLst>
            <a:gd name="adj" fmla="val 10000"/>
          </a:avLst>
        </a:prstGeom>
        <a:solidFill>
          <a:schemeClr val="accent6">
            <a:lumMod val="20000"/>
            <a:lumOff val="8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CBF3997-D37B-48DF-922A-46E94C281ED2}">
      <dsp:nvSpPr>
        <dsp:cNvPr id="0" name=""/>
        <dsp:cNvSpPr/>
      </dsp:nvSpPr>
      <dsp:spPr>
        <a:xfrm>
          <a:off x="310393" y="4496658"/>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Ανώτεροι Βοηθοί Οδοντιατρείου</a:t>
          </a:r>
          <a:endParaRPr lang="en-GB" sz="1100" kern="1200" dirty="0"/>
        </a:p>
      </dsp:txBody>
      <dsp:txXfrm>
        <a:off x="310393" y="4496658"/>
        <a:ext cx="1179766" cy="749151"/>
      </dsp:txXfrm>
    </dsp:sp>
    <dsp:sp modelId="{9A3E1E37-C371-49D7-905B-D475C71AE4B6}">
      <dsp:nvSpPr>
        <dsp:cNvPr id="0" name=""/>
        <dsp:cNvSpPr/>
      </dsp:nvSpPr>
      <dsp:spPr>
        <a:xfrm>
          <a:off x="179308" y="5464394"/>
          <a:ext cx="1179766" cy="749151"/>
        </a:xfrm>
        <a:prstGeom prst="roundRect">
          <a:avLst>
            <a:gd name="adj" fmla="val 10000"/>
          </a:avLst>
        </a:prstGeom>
        <a:solidFill>
          <a:schemeClr val="bg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9C27387-B17B-4AD1-A345-3CD750100C7E}">
      <dsp:nvSpPr>
        <dsp:cNvPr id="0" name=""/>
        <dsp:cNvSpPr/>
      </dsp:nvSpPr>
      <dsp:spPr>
        <a:xfrm>
          <a:off x="310393" y="5588925"/>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Βοηθοί οδοντιατρείου </a:t>
          </a:r>
          <a:endParaRPr lang="en-GB" sz="1100" kern="1200" dirty="0"/>
        </a:p>
      </dsp:txBody>
      <dsp:txXfrm>
        <a:off x="310393" y="5588925"/>
        <a:ext cx="1179766" cy="749151"/>
      </dsp:txXfrm>
    </dsp:sp>
    <dsp:sp modelId="{E74A7C65-18C9-4BDB-916E-852914F86481}">
      <dsp:nvSpPr>
        <dsp:cNvPr id="0" name=""/>
        <dsp:cNvSpPr/>
      </dsp:nvSpPr>
      <dsp:spPr>
        <a:xfrm>
          <a:off x="1621245" y="4372127"/>
          <a:ext cx="1179766" cy="749151"/>
        </a:xfrm>
        <a:prstGeom prst="roundRect">
          <a:avLst>
            <a:gd name="adj" fmla="val 10000"/>
          </a:avLst>
        </a:prstGeom>
        <a:solidFill>
          <a:schemeClr val="accent4">
            <a:lumMod val="20000"/>
            <a:lumOff val="8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55CE71F-61A5-479A-B63B-CE659F92AF5E}">
      <dsp:nvSpPr>
        <dsp:cNvPr id="0" name=""/>
        <dsp:cNvSpPr/>
      </dsp:nvSpPr>
      <dsp:spPr>
        <a:xfrm>
          <a:off x="1752330" y="4496658"/>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Οδηγοί κινητών οδ/</a:t>
          </a:r>
          <a:r>
            <a:rPr lang="el-GR" sz="1100" kern="1200" dirty="0" err="1"/>
            <a:t>κων </a:t>
          </a:r>
          <a:r>
            <a:rPr lang="el-GR" sz="1100" kern="1200" dirty="0"/>
            <a:t>μονάδων</a:t>
          </a:r>
          <a:endParaRPr lang="en-GB" sz="1100" kern="1200" dirty="0"/>
        </a:p>
      </dsp:txBody>
      <dsp:txXfrm>
        <a:off x="1752330" y="4496658"/>
        <a:ext cx="1179766" cy="749151"/>
      </dsp:txXfrm>
    </dsp:sp>
    <dsp:sp modelId="{8CECF700-4708-4FCB-9566-1066EFD17069}">
      <dsp:nvSpPr>
        <dsp:cNvPr id="0" name=""/>
        <dsp:cNvSpPr/>
      </dsp:nvSpPr>
      <dsp:spPr>
        <a:xfrm>
          <a:off x="2342213" y="1095326"/>
          <a:ext cx="1179766" cy="749151"/>
        </a:xfrm>
        <a:prstGeom prst="roundRect">
          <a:avLst>
            <a:gd name="adj" fmla="val 10000"/>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8681576-C9CA-4D64-838E-FCE691BBD7AB}">
      <dsp:nvSpPr>
        <dsp:cNvPr id="0" name=""/>
        <dsp:cNvSpPr/>
      </dsp:nvSpPr>
      <dsp:spPr>
        <a:xfrm>
          <a:off x="2473298" y="1219857"/>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Επιθεωρητής Οδοντοτεχνικού εργαστηρίου</a:t>
          </a:r>
          <a:endParaRPr lang="en-GB" sz="1100" kern="1200" dirty="0"/>
        </a:p>
      </dsp:txBody>
      <dsp:txXfrm>
        <a:off x="2473298" y="1219857"/>
        <a:ext cx="1179766" cy="749151"/>
      </dsp:txXfrm>
    </dsp:sp>
    <dsp:sp modelId="{AB5A526A-CBAA-4D23-9433-4FF09D4D7372}">
      <dsp:nvSpPr>
        <dsp:cNvPr id="0" name=""/>
        <dsp:cNvSpPr/>
      </dsp:nvSpPr>
      <dsp:spPr>
        <a:xfrm>
          <a:off x="2342213" y="2187593"/>
          <a:ext cx="1179766" cy="749151"/>
        </a:xfrm>
        <a:prstGeom prst="roundRect">
          <a:avLst>
            <a:gd name="adj" fmla="val 10000"/>
          </a:avLst>
        </a:prstGeom>
        <a:solidFill>
          <a:schemeClr val="accent3">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E5DB852-CE2E-4A27-AD00-89B8592FE9EB}">
      <dsp:nvSpPr>
        <dsp:cNvPr id="0" name=""/>
        <dsp:cNvSpPr/>
      </dsp:nvSpPr>
      <dsp:spPr>
        <a:xfrm>
          <a:off x="2473298" y="2312124"/>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Ανώτερος Τεχνικός οδοντοτεχνικού εργαστηρίου</a:t>
          </a:r>
          <a:endParaRPr lang="en-GB" sz="1100" kern="1200" dirty="0"/>
        </a:p>
      </dsp:txBody>
      <dsp:txXfrm>
        <a:off x="2473298" y="2312124"/>
        <a:ext cx="1179766" cy="749151"/>
      </dsp:txXfrm>
    </dsp:sp>
    <dsp:sp modelId="{8E294C66-9FD7-4C88-931E-614F0BBAA58D}">
      <dsp:nvSpPr>
        <dsp:cNvPr id="0" name=""/>
        <dsp:cNvSpPr/>
      </dsp:nvSpPr>
      <dsp:spPr>
        <a:xfrm>
          <a:off x="2342213" y="3279860"/>
          <a:ext cx="1179766" cy="749151"/>
        </a:xfrm>
        <a:prstGeom prst="roundRect">
          <a:avLst>
            <a:gd name="adj" fmla="val 10000"/>
          </a:avLst>
        </a:prstGeom>
        <a:solidFill>
          <a:schemeClr val="accent3">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E491A0C-0A6B-4F98-AB00-F98E687CDB93}">
      <dsp:nvSpPr>
        <dsp:cNvPr id="0" name=""/>
        <dsp:cNvSpPr/>
      </dsp:nvSpPr>
      <dsp:spPr>
        <a:xfrm>
          <a:off x="2473298" y="3404391"/>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Τεχνικοί οδοντοτεχνικού εργαστηρίου</a:t>
          </a:r>
          <a:endParaRPr lang="en-GB" sz="1100" kern="1200" dirty="0"/>
        </a:p>
      </dsp:txBody>
      <dsp:txXfrm>
        <a:off x="2473298" y="3404391"/>
        <a:ext cx="1179766" cy="749151"/>
      </dsp:txXfrm>
    </dsp:sp>
    <dsp:sp modelId="{F7241173-2BB3-4F3B-89FD-1F3576D8E25F}">
      <dsp:nvSpPr>
        <dsp:cNvPr id="0" name=""/>
        <dsp:cNvSpPr/>
      </dsp:nvSpPr>
      <dsp:spPr>
        <a:xfrm>
          <a:off x="3784150" y="1095326"/>
          <a:ext cx="1179766" cy="749151"/>
        </a:xfrm>
        <a:prstGeom prst="roundRect">
          <a:avLst>
            <a:gd name="adj" fmla="val 10000"/>
          </a:avLst>
        </a:prstGeom>
        <a:solidFill>
          <a:schemeClr val="accent1">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3F99605-40AB-4996-BBA9-E6249784B2B8}">
      <dsp:nvSpPr>
        <dsp:cNvPr id="0" name=""/>
        <dsp:cNvSpPr/>
      </dsp:nvSpPr>
      <dsp:spPr>
        <a:xfrm>
          <a:off x="3915235" y="1219857"/>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Πρώτος Οδ/κος Λειτουργός (Θεραπευτικός Τομέας)</a:t>
          </a:r>
          <a:endParaRPr lang="en-GB" sz="1100" kern="1200" dirty="0"/>
        </a:p>
      </dsp:txBody>
      <dsp:txXfrm>
        <a:off x="3915235" y="1219857"/>
        <a:ext cx="1179766" cy="749151"/>
      </dsp:txXfrm>
    </dsp:sp>
    <dsp:sp modelId="{7D526CBC-E3DE-4342-BA63-AE21033B59FD}">
      <dsp:nvSpPr>
        <dsp:cNvPr id="0" name=""/>
        <dsp:cNvSpPr/>
      </dsp:nvSpPr>
      <dsp:spPr>
        <a:xfrm>
          <a:off x="3784150" y="2187593"/>
          <a:ext cx="1179766" cy="749151"/>
        </a:xfrm>
        <a:prstGeom prst="roundRect">
          <a:avLst>
            <a:gd name="adj" fmla="val 10000"/>
          </a:avLst>
        </a:prstGeom>
        <a:solidFill>
          <a:schemeClr val="tx2">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5F23FB4-C2E0-4136-9D28-8A77C705CD81}">
      <dsp:nvSpPr>
        <dsp:cNvPr id="0" name=""/>
        <dsp:cNvSpPr/>
      </dsp:nvSpPr>
      <dsp:spPr>
        <a:xfrm>
          <a:off x="3915235" y="2312124"/>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Ανώτεροι Οδοντιατρικοί </a:t>
          </a:r>
          <a:r>
            <a:rPr lang="el-GR" sz="1100" kern="1200" dirty="0" err="1"/>
            <a:t>Λειτουργοι</a:t>
          </a:r>
          <a:endParaRPr lang="en-GB" sz="1100" kern="1200" dirty="0"/>
        </a:p>
      </dsp:txBody>
      <dsp:txXfrm>
        <a:off x="3915235" y="2312124"/>
        <a:ext cx="1179766" cy="749151"/>
      </dsp:txXfrm>
    </dsp:sp>
    <dsp:sp modelId="{070413F7-A04E-444B-8111-C97164F8B3D8}">
      <dsp:nvSpPr>
        <dsp:cNvPr id="0" name=""/>
        <dsp:cNvSpPr/>
      </dsp:nvSpPr>
      <dsp:spPr>
        <a:xfrm>
          <a:off x="3784150" y="3279860"/>
          <a:ext cx="1179766" cy="749151"/>
        </a:xfrm>
        <a:prstGeom prst="roundRect">
          <a:avLst>
            <a:gd name="adj" fmla="val 10000"/>
          </a:avLst>
        </a:prstGeom>
        <a:solidFill>
          <a:schemeClr val="tx2">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279128B-E75A-4024-8039-C654F32E7D06}">
      <dsp:nvSpPr>
        <dsp:cNvPr id="0" name=""/>
        <dsp:cNvSpPr/>
      </dsp:nvSpPr>
      <dsp:spPr>
        <a:xfrm>
          <a:off x="3915235" y="3404391"/>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Οδ/</a:t>
          </a:r>
          <a:r>
            <a:rPr lang="el-GR" sz="1100" kern="1200" dirty="0" err="1"/>
            <a:t>κοι </a:t>
          </a:r>
          <a:r>
            <a:rPr lang="el-GR" sz="1100" kern="1200" dirty="0"/>
            <a:t>Λειτουργοί (1ης κα 2ης τάξης</a:t>
          </a:r>
          <a:endParaRPr lang="en-GB" sz="1100" kern="1200" dirty="0"/>
        </a:p>
      </dsp:txBody>
      <dsp:txXfrm>
        <a:off x="3915235" y="3404391"/>
        <a:ext cx="1179766" cy="749151"/>
      </dsp:txXfrm>
    </dsp:sp>
    <dsp:sp modelId="{0999777D-C1AF-4979-A154-A0ECC537099D}">
      <dsp:nvSpPr>
        <dsp:cNvPr id="0" name=""/>
        <dsp:cNvSpPr/>
      </dsp:nvSpPr>
      <dsp:spPr>
        <a:xfrm>
          <a:off x="3784150" y="4372127"/>
          <a:ext cx="1179766" cy="749151"/>
        </a:xfrm>
        <a:prstGeom prst="roundRect">
          <a:avLst>
            <a:gd name="adj" fmla="val 10000"/>
          </a:avLst>
        </a:prstGeom>
        <a:solidFill>
          <a:schemeClr val="tx2">
            <a:lumMod val="20000"/>
            <a:lumOff val="8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F5945CA-2BD1-47D5-866E-9E1C15BAC60F}">
      <dsp:nvSpPr>
        <dsp:cNvPr id="0" name=""/>
        <dsp:cNvSpPr/>
      </dsp:nvSpPr>
      <dsp:spPr>
        <a:xfrm>
          <a:off x="3915235" y="4496658"/>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Ανώτεροι Βοηθοί Οδοντιατρείου</a:t>
          </a:r>
          <a:endParaRPr lang="en-GB" sz="1100" kern="1200" dirty="0"/>
        </a:p>
      </dsp:txBody>
      <dsp:txXfrm>
        <a:off x="3915235" y="4496658"/>
        <a:ext cx="1179766" cy="749151"/>
      </dsp:txXfrm>
    </dsp:sp>
    <dsp:sp modelId="{E4958BF9-54D5-451D-AF2F-57EDAE17AFDD}">
      <dsp:nvSpPr>
        <dsp:cNvPr id="0" name=""/>
        <dsp:cNvSpPr/>
      </dsp:nvSpPr>
      <dsp:spPr>
        <a:xfrm>
          <a:off x="3784150" y="5464394"/>
          <a:ext cx="1179766" cy="749151"/>
        </a:xfrm>
        <a:prstGeom prst="roundRect">
          <a:avLst>
            <a:gd name="adj" fmla="val 10000"/>
          </a:avLst>
        </a:prstGeom>
        <a:solidFill>
          <a:schemeClr val="bg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AF1C36D-5DC4-4E5B-9D25-A9CFDD07690C}">
      <dsp:nvSpPr>
        <dsp:cNvPr id="0" name=""/>
        <dsp:cNvSpPr/>
      </dsp:nvSpPr>
      <dsp:spPr>
        <a:xfrm>
          <a:off x="3915235" y="5588925"/>
          <a:ext cx="1179766" cy="74915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l-GR" sz="1100" kern="1200" dirty="0"/>
            <a:t>Βοηθοί οδοντιατρείου </a:t>
          </a:r>
          <a:endParaRPr lang="en-GB" sz="1100" kern="1200" dirty="0"/>
        </a:p>
      </dsp:txBody>
      <dsp:txXfrm>
        <a:off x="3915235" y="5588925"/>
        <a:ext cx="1179766" cy="749151"/>
      </dsp:txXfrm>
    </dsp:sp>
  </dsp:spTree>
</dsp:drawing>
</file>

<file path=ppt/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ppt/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ppt/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ppt/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ppt/handoutMasters/_rels/handoutMaster1.xml.rels><?xml version="1.0" encoding="UTF-8" standalone="yes"?>
<Relationships xmlns="http://schemas.openxmlformats.org/package/2006/relationships"><Relationship Id="rId1" Type="http://schemas.openxmlformats.org/officeDocument/2006/relationships/theme" Target="../theme/theme3.xml"/></Relationships>
</file>

<file path=ppt/handoutMasters/handoutMaster1.xml><?xml version="1.0" encoding="utf-8"?>
<p:handoutMaster xmlns:a="http://schemas.openxmlformats.org/drawingml/2006/main" xmlns:r="http://schemas.openxmlformats.org/officeDocument/2006/relationships" xmlns:p="http://schemas.openxmlformats.org/presentationml/2006/main">
  <p:cSld>
    <p:bg>
      <p:bgRef idx="1001">
        <a:schemeClr val="bg1"/>
      </p:bgRef>
    </p:bg>
    <p:spTree>
      <p:nvGrpSpPr>
        <p:cNvPr id="1" name=""/>
        <p:cNvGrpSpPr/>
        <p:nvPr/>
      </p:nvGrpSpPr>
      <p:grpSpPr>
        <a:xfrm>
          <a:off x="0" y="0"/>
          <a:ext cx="0" cy="0"/>
          <a:chOff x="0" y="0"/>
          <a:chExt cx="0" cy="0"/>
        </a:xfrm>
      </p:grpSpPr>
      <p:sp>
        <p:nvSpPr>
          <p:cNvPr id="2" name="Header Placeholder 1"/>
          <p:cNvSpPr>
            <a:spLocks noGrp="1"/>
          </p:cNvSpPr>
          <p:nvPr>
            <p:ph type="hdr" sz="quarter"/>
          </p:nvPr>
        </p:nvSpPr>
        <p:spPr>
          <a:xfrm>
            <a:off x="0" y="0"/>
            <a:ext cx="2945659" cy="493713"/>
          </a:xfrm>
          <a:prstGeom prst="rect">
            <a:avLst/>
          </a:prstGeom>
        </p:spPr>
        <p:txBody>
          <a:bodyPr vert="horz" lIns="91440" tIns="45720" rIns="91440" bIns="45720" rtlCol="0"/>
          <a:lstStyle>
            <a:lvl1pPr algn="l">
              <a:defRPr sz="1200"/>
            </a:lvl1pPr>
          </a:lstStyle>
          <a:p>
            <a:endParaRPr lang="el-GR"/>
          </a:p>
        </p:txBody>
      </p:sp>
      <p:sp>
        <p:nvSpPr>
          <p:cNvPr id="3" name="Date Placeholder 2"/>
          <p:cNvSpPr>
            <a:spLocks noGrp="1"/>
          </p:cNvSpPr>
          <p:nvPr>
            <p:ph type="dt" sz="quarter" idx="1"/>
          </p:nvPr>
        </p:nvSpPr>
        <p:spPr>
          <a:xfrm>
            <a:off x="3850443" y="0"/>
            <a:ext cx="2945659" cy="493713"/>
          </a:xfrm>
          <a:prstGeom prst="rect">
            <a:avLst/>
          </a:prstGeom>
        </p:spPr>
        <p:txBody>
          <a:bodyPr vert="horz" lIns="91440" tIns="45720" rIns="91440" bIns="45720" rtlCol="0"/>
          <a:lstStyle>
            <a:lvl1pPr algn="r">
              <a:defRPr sz="1200"/>
            </a:lvl1pPr>
          </a:lstStyle>
          <a:p>
            <a:fld id="{0B07A12D-FDD2-4245-A29E-F927615BBD57}" type="datetimeFigureOut">
              <a:rPr lang="el-GR" smtClean="0"/>
              <a:pPr/>
              <a:t>28/5/2015</a:t>
            </a:fld>
            <a:endParaRPr lang="el-GR"/>
          </a:p>
        </p:txBody>
      </p:sp>
      <p:sp>
        <p:nvSpPr>
          <p:cNvPr id="4" name="Footer Placeholder 3"/>
          <p:cNvSpPr>
            <a:spLocks noGrp="1"/>
          </p:cNvSpPr>
          <p:nvPr>
            <p:ph type="ftr" sz="quarter" idx="2"/>
          </p:nvPr>
        </p:nvSpPr>
        <p:spPr>
          <a:xfrm>
            <a:off x="0" y="9378824"/>
            <a:ext cx="2945659" cy="493713"/>
          </a:xfrm>
          <a:prstGeom prst="rect">
            <a:avLst/>
          </a:prstGeom>
        </p:spPr>
        <p:txBody>
          <a:bodyPr vert="horz" lIns="91440" tIns="45720" rIns="91440" bIns="45720" rtlCol="0" anchor="b"/>
          <a:lstStyle>
            <a:lvl1pPr algn="l">
              <a:defRPr sz="1200"/>
            </a:lvl1pPr>
          </a:lstStyle>
          <a:p>
            <a:endParaRPr lang="el-GR"/>
          </a:p>
        </p:txBody>
      </p:sp>
      <p:sp>
        <p:nvSpPr>
          <p:cNvPr id="5" name="Slide Number Placeholder 4"/>
          <p:cNvSpPr>
            <a:spLocks noGrp="1"/>
          </p:cNvSpPr>
          <p:nvPr>
            <p:ph type="sldNum" sz="quarter" idx="3"/>
          </p:nvPr>
        </p:nvSpPr>
        <p:spPr>
          <a:xfrm>
            <a:off x="3850443" y="9378824"/>
            <a:ext cx="2945659" cy="493713"/>
          </a:xfrm>
          <a:prstGeom prst="rect">
            <a:avLst/>
          </a:prstGeom>
        </p:spPr>
        <p:txBody>
          <a:bodyPr vert="horz" lIns="91440" tIns="45720" rIns="91440" bIns="45720" rtlCol="0" anchor="b"/>
          <a:lstStyle>
            <a:lvl1pPr algn="r">
              <a:defRPr sz="1200"/>
            </a:lvl1pPr>
          </a:lstStyle>
          <a:p>
            <a:fld id="{DBED92AE-D6E0-4CED-A3B8-4B9AF02E09A0}" type="slidenum">
              <a:rPr lang="el-GR" smtClean="0"/>
              <a:pPr/>
              <a:t>‹#›</a:t>
            </a:fld>
            <a:endParaRPr lang="el-GR"/>
          </a:p>
        </p:txBody>
      </p:sp>
    </p:spTree>
    <p:extLst>
      <p:ext uri="{BB962C8B-B14F-4D97-AF65-F5344CB8AC3E}">
        <p14:creationId xmlns="" xmlns:p14="http://schemas.microsoft.com/office/powerpoint/2010/main" val="673419396"/>
      </p:ext>
    </p:extLst>
  </p:cSld>
  <p:clrMap bg1="lt1" tx1="dk1" bg2="lt2" tx2="dk2" accent1="accent1" accent2="accent2" accent3="accent3" accent4="accent4" accent5="accent5" accent6="accent6" hlink="hlink" folHlink="folHlink"/>
</p:handoutMaster>
</file>

<file path=ppt/notesMasters/_rels/notesMaster1.xml.rels><?xml version="1.0" encoding="UTF-8" standalone="yes"?>
<Relationships xmlns="http://schemas.openxmlformats.org/package/2006/relationships"><Relationship Id="rId1" Type="http://schemas.openxmlformats.org/officeDocument/2006/relationships/theme" Target="../theme/theme2.xml"/></Relationships>
</file>

<file path=ppt/notesMasters/notesMaster1.xml><?xml version="1.0" encoding="utf-8"?>
<p:notesMaster xmlns:a="http://schemas.openxmlformats.org/drawingml/2006/main" xmlns:r="http://schemas.openxmlformats.org/officeDocument/2006/relationships" xmlns:p="http://schemas.openxmlformats.org/presentationml/2006/main">
  <p:cSld>
    <p:bg>
      <p:bgRef idx="1001">
        <a:schemeClr val="bg1"/>
      </p:bgRef>
    </p:bg>
    <p:spTree>
      <p:nvGrpSpPr>
        <p:cNvPr id="1" name=""/>
        <p:cNvGrpSpPr/>
        <p:nvPr/>
      </p:nvGrpSpPr>
      <p:grpSpPr>
        <a:xfrm>
          <a:off x="0" y="0"/>
          <a:ext cx="0" cy="0"/>
          <a:chOff x="0" y="0"/>
          <a:chExt cx="0" cy="0"/>
        </a:xfrm>
      </p:grpSpPr>
      <p:sp>
        <p:nvSpPr>
          <p:cNvPr id="2" name="Header Placeholder 1"/>
          <p:cNvSpPr>
            <a:spLocks noGrp="1"/>
          </p:cNvSpPr>
          <p:nvPr>
            <p:ph type="hdr" sz="quarter"/>
          </p:nvPr>
        </p:nvSpPr>
        <p:spPr>
          <a:xfrm>
            <a:off x="0" y="0"/>
            <a:ext cx="2945659" cy="493713"/>
          </a:xfrm>
          <a:prstGeom prst="rect">
            <a:avLst/>
          </a:prstGeom>
        </p:spPr>
        <p:txBody>
          <a:bodyPr vert="horz" lIns="91440" tIns="45720" rIns="91440" bIns="45720" rtlCol="0"/>
          <a:lstStyle>
            <a:lvl1pPr algn="l">
              <a:defRPr sz="1200"/>
            </a:lvl1pPr>
          </a:lstStyle>
          <a:p>
            <a:endParaRPr lang="el-GR"/>
          </a:p>
        </p:txBody>
      </p:sp>
      <p:sp>
        <p:nvSpPr>
          <p:cNvPr id="3" name="Date Placeholder 2"/>
          <p:cNvSpPr>
            <a:spLocks noGrp="1"/>
          </p:cNvSpPr>
          <p:nvPr>
            <p:ph type="dt" idx="1"/>
          </p:nvPr>
        </p:nvSpPr>
        <p:spPr>
          <a:xfrm>
            <a:off x="3850443" y="0"/>
            <a:ext cx="2945659" cy="493713"/>
          </a:xfrm>
          <a:prstGeom prst="rect">
            <a:avLst/>
          </a:prstGeom>
        </p:spPr>
        <p:txBody>
          <a:bodyPr vert="horz" lIns="91440" tIns="45720" rIns="91440" bIns="45720" rtlCol="0"/>
          <a:lstStyle>
            <a:lvl1pPr algn="r">
              <a:defRPr sz="1200"/>
            </a:lvl1pPr>
          </a:lstStyle>
          <a:p>
            <a:fld id="{23B8059E-17C1-41D6-9F21-EA4D1F15E43B}" type="datetimeFigureOut">
              <a:rPr lang="el-GR" smtClean="0"/>
              <a:pPr/>
              <a:t>28/5/2015</a:t>
            </a:fld>
            <a:endParaRPr lang="el-GR"/>
          </a:p>
        </p:txBody>
      </p:sp>
      <p:sp>
        <p:nvSpPr>
          <p:cNvPr id="4" name="Slide Image Placeholder 3"/>
          <p:cNvSpPr>
            <a:spLocks noGrp="1" noRot="1" noChangeAspect="1"/>
          </p:cNvSpPr>
          <p:nvPr>
            <p:ph type="sldImg" idx="2"/>
          </p:nvPr>
        </p:nvSpPr>
        <p:spPr>
          <a:xfrm>
            <a:off x="931863" y="741363"/>
            <a:ext cx="4933950" cy="3702050"/>
          </a:xfrm>
          <a:prstGeom prst="rect">
            <a:avLst/>
          </a:prstGeom>
          <a:noFill/>
          <a:ln w="12700">
            <a:solidFill>
              <a:prstClr val="black"/>
            </a:solidFill>
          </a:ln>
        </p:spPr>
        <p:txBody>
          <a:bodyPr vert="horz" lIns="91440" tIns="45720" rIns="91440" bIns="45720" rtlCol="0" anchor="ctr"/>
          <a:lstStyle/>
          <a:p>
            <a:endParaRPr lang="el-GR"/>
          </a:p>
        </p:txBody>
      </p:sp>
      <p:sp>
        <p:nvSpPr>
          <p:cNvPr id="5" name="Notes Placeholder 4"/>
          <p:cNvSpPr>
            <a:spLocks noGrp="1"/>
          </p:cNvSpPr>
          <p:nvPr>
            <p:ph type="body" sz="quarter" idx="3"/>
          </p:nvPr>
        </p:nvSpPr>
        <p:spPr>
          <a:xfrm>
            <a:off x="679768" y="4690269"/>
            <a:ext cx="5438140" cy="4443413"/>
          </a:xfrm>
          <a:prstGeom prst="rect">
            <a:avLst/>
          </a:prstGeom>
        </p:spPr>
        <p:txBody>
          <a:bodyPr vert="horz" lIns="91440" tIns="45720" rIns="91440" bIns="45720" rtlCol="0">
            <a:normAutofit/>
          </a:bodyPr>
          <a:lstStyle/>
          <a:p>
            <a:pPr lvl="0"/>
            <a:r>
              <a:rPr lang="en-US" smtClean="0"/>
              <a:t>Click to edit Master text styles</a:t>
            </a:r>
          </a:p>
          <a:p>
            <a:pPr lvl="1"/>
            <a:r>
              <a:rPr lang="en-US" smtClean="0"/>
              <a:t>Second level</a:t>
            </a:r>
          </a:p>
          <a:p>
            <a:pPr lvl="2"/>
            <a:r>
              <a:rPr lang="en-US" smtClean="0"/>
              <a:t>Third level</a:t>
            </a:r>
          </a:p>
          <a:p>
            <a:pPr lvl="3"/>
            <a:r>
              <a:rPr lang="en-US" smtClean="0"/>
              <a:t>Fourth level</a:t>
            </a:r>
          </a:p>
          <a:p>
            <a:pPr lvl="4"/>
            <a:r>
              <a:rPr lang="en-US" smtClean="0"/>
              <a:t>Fifth level</a:t>
            </a:r>
            <a:endParaRPr lang="el-GR"/>
          </a:p>
        </p:txBody>
      </p:sp>
      <p:sp>
        <p:nvSpPr>
          <p:cNvPr id="6" name="Footer Placeholder 5"/>
          <p:cNvSpPr>
            <a:spLocks noGrp="1"/>
          </p:cNvSpPr>
          <p:nvPr>
            <p:ph type="ftr" sz="quarter" idx="4"/>
          </p:nvPr>
        </p:nvSpPr>
        <p:spPr>
          <a:xfrm>
            <a:off x="0" y="9378824"/>
            <a:ext cx="2945659" cy="493713"/>
          </a:xfrm>
          <a:prstGeom prst="rect">
            <a:avLst/>
          </a:prstGeom>
        </p:spPr>
        <p:txBody>
          <a:bodyPr vert="horz" lIns="91440" tIns="45720" rIns="91440" bIns="45720" rtlCol="0" anchor="b"/>
          <a:lstStyle>
            <a:lvl1pPr algn="l">
              <a:defRPr sz="1200"/>
            </a:lvl1pPr>
          </a:lstStyle>
          <a:p>
            <a:endParaRPr lang="el-GR"/>
          </a:p>
        </p:txBody>
      </p:sp>
      <p:sp>
        <p:nvSpPr>
          <p:cNvPr id="7" name="Slide Number Placeholder 6"/>
          <p:cNvSpPr>
            <a:spLocks noGrp="1"/>
          </p:cNvSpPr>
          <p:nvPr>
            <p:ph type="sldNum" sz="quarter" idx="5"/>
          </p:nvPr>
        </p:nvSpPr>
        <p:spPr>
          <a:xfrm>
            <a:off x="3850443" y="9378824"/>
            <a:ext cx="2945659" cy="493713"/>
          </a:xfrm>
          <a:prstGeom prst="rect">
            <a:avLst/>
          </a:prstGeom>
        </p:spPr>
        <p:txBody>
          <a:bodyPr vert="horz" lIns="91440" tIns="45720" rIns="91440" bIns="45720" rtlCol="0" anchor="b"/>
          <a:lstStyle>
            <a:lvl1pPr algn="r">
              <a:defRPr sz="1200"/>
            </a:lvl1pPr>
          </a:lstStyle>
          <a:p>
            <a:fld id="{FB5AE89B-D3EA-4365-B4B8-EFBC3E22C23A}" type="slidenum">
              <a:rPr lang="el-GR" smtClean="0"/>
              <a:pPr/>
              <a:t>‹#›</a:t>
            </a:fld>
            <a:endParaRPr lang="el-GR"/>
          </a:p>
        </p:txBody>
      </p:sp>
    </p:spTree>
    <p:extLst>
      <p:ext uri="{BB962C8B-B14F-4D97-AF65-F5344CB8AC3E}">
        <p14:creationId xmlns="" xmlns:p14="http://schemas.microsoft.com/office/powerpoint/2010/main" val="4030027479"/>
      </p:ext>
    </p:extLst>
  </p:cSld>
  <p:clrMap bg1="lt1" tx1="dk1" bg2="lt2" tx2="dk2" accent1="accent1" accent2="accent2" accent3="accent3" accent4="accent4" accent5="accent5" accent6="accent6" hlink="hlink" folHlink="folHlink"/>
  <p:notesStyle>
    <a:lvl1pPr marL="0" algn="l" defTabSz="914400" rtl="0" eaLnBrk="1" latinLnBrk="0" hangingPunct="1">
      <a:defRPr sz="1200" kern="1200">
        <a:solidFill>
          <a:schemeClr val="tx1"/>
        </a:solidFill>
        <a:latin typeface="+mn-lt"/>
        <a:ea typeface="+mn-ea"/>
        <a:cs typeface="+mn-cs"/>
      </a:defRPr>
    </a:lvl1pPr>
    <a:lvl2pPr marL="457200" algn="l" defTabSz="914400" rtl="0" eaLnBrk="1" latinLnBrk="0" hangingPunct="1">
      <a:defRPr sz="1200" kern="1200">
        <a:solidFill>
          <a:schemeClr val="tx1"/>
        </a:solidFill>
        <a:latin typeface="+mn-lt"/>
        <a:ea typeface="+mn-ea"/>
        <a:cs typeface="+mn-cs"/>
      </a:defRPr>
    </a:lvl2pPr>
    <a:lvl3pPr marL="914400" algn="l" defTabSz="914400" rtl="0" eaLnBrk="1" latinLnBrk="0" hangingPunct="1">
      <a:defRPr sz="1200" kern="1200">
        <a:solidFill>
          <a:schemeClr val="tx1"/>
        </a:solidFill>
        <a:latin typeface="+mn-lt"/>
        <a:ea typeface="+mn-ea"/>
        <a:cs typeface="+mn-cs"/>
      </a:defRPr>
    </a:lvl3pPr>
    <a:lvl4pPr marL="1371600" algn="l" defTabSz="914400" rtl="0" eaLnBrk="1" latinLnBrk="0" hangingPunct="1">
      <a:defRPr sz="1200" kern="1200">
        <a:solidFill>
          <a:schemeClr val="tx1"/>
        </a:solidFill>
        <a:latin typeface="+mn-lt"/>
        <a:ea typeface="+mn-ea"/>
        <a:cs typeface="+mn-cs"/>
      </a:defRPr>
    </a:lvl4pPr>
    <a:lvl5pPr marL="1828800" algn="l" defTabSz="914400" rtl="0" eaLnBrk="1" latinLnBrk="0" hangingPunct="1">
      <a:defRPr sz="1200" kern="1200">
        <a:solidFill>
          <a:schemeClr val="tx1"/>
        </a:solidFill>
        <a:latin typeface="+mn-lt"/>
        <a:ea typeface="+mn-ea"/>
        <a:cs typeface="+mn-cs"/>
      </a:defRPr>
    </a:lvl5pPr>
    <a:lvl6pPr marL="2286000" algn="l" defTabSz="914400" rtl="0" eaLnBrk="1" latinLnBrk="0" hangingPunct="1">
      <a:defRPr sz="1200" kern="1200">
        <a:solidFill>
          <a:schemeClr val="tx1"/>
        </a:solidFill>
        <a:latin typeface="+mn-lt"/>
        <a:ea typeface="+mn-ea"/>
        <a:cs typeface="+mn-cs"/>
      </a:defRPr>
    </a:lvl6pPr>
    <a:lvl7pPr marL="2743200" algn="l" defTabSz="914400" rtl="0" eaLnBrk="1" latinLnBrk="0" hangingPunct="1">
      <a:defRPr sz="1200" kern="1200">
        <a:solidFill>
          <a:schemeClr val="tx1"/>
        </a:solidFill>
        <a:latin typeface="+mn-lt"/>
        <a:ea typeface="+mn-ea"/>
        <a:cs typeface="+mn-cs"/>
      </a:defRPr>
    </a:lvl7pPr>
    <a:lvl8pPr marL="3200400" algn="l" defTabSz="914400" rtl="0" eaLnBrk="1" latinLnBrk="0" hangingPunct="1">
      <a:defRPr sz="1200" kern="1200">
        <a:solidFill>
          <a:schemeClr val="tx1"/>
        </a:solidFill>
        <a:latin typeface="+mn-lt"/>
        <a:ea typeface="+mn-ea"/>
        <a:cs typeface="+mn-cs"/>
      </a:defRPr>
    </a:lvl8pPr>
    <a:lvl9pPr marL="3657600" algn="l" defTabSz="914400" rtl="0" eaLnBrk="1" latinLnBrk="0" hangingPunct="1">
      <a:defRPr sz="1200" kern="1200">
        <a:solidFill>
          <a:schemeClr val="tx1"/>
        </a:solidFill>
        <a:latin typeface="+mn-lt"/>
        <a:ea typeface="+mn-ea"/>
        <a:cs typeface="+mn-cs"/>
      </a:defRPr>
    </a:lvl9pPr>
  </p:notesStyle>
</p:notesMaster>
</file>

<file path=ppt/notesSlides/_rels/notesSlide1.xml.rels><?xml version="1.0" encoding="UTF-8" standalone="yes"?>
<Relationships xmlns="http://schemas.openxmlformats.org/package/2006/relationships"><Relationship Id="rId2" Type="http://schemas.openxmlformats.org/officeDocument/2006/relationships/slide" Target="../slides/slide1.xml"/><Relationship Id="rId1" Type="http://schemas.openxmlformats.org/officeDocument/2006/relationships/notesMaster" Target="../notesMasters/notesMaster1.xml"/></Relationships>
</file>

<file path=ppt/notesSlides/_rels/notesSlide10.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slide" Target="../slides/slide10.xml"/><Relationship Id="rId1" Type="http://schemas.openxmlformats.org/officeDocument/2006/relationships/notesMaster" Target="../notesMasters/notesMaster1.xml"/></Relationships>
</file>

<file path=ppt/notesSlides/_rels/notesSlide11.xml.rels><?xml version="1.0" encoding="UTF-8" standalone="yes"?>
<Relationships xmlns="http://schemas.openxmlformats.org/package/2006/relationships"><Relationship Id="rId2" Type="http://schemas.openxmlformats.org/officeDocument/2006/relationships/slide" Target="../slides/slide11.xml"/><Relationship Id="rId1" Type="http://schemas.openxmlformats.org/officeDocument/2006/relationships/notesMaster" Target="../notesMasters/notesMaster1.xml"/></Relationships>
</file>

<file path=ppt/notesSlides/_rels/notesSlide12.xml.rels><?xml version="1.0" encoding="UTF-8" standalone="yes"?>
<Relationships xmlns="http://schemas.openxmlformats.org/package/2006/relationships"><Relationship Id="rId2" Type="http://schemas.openxmlformats.org/officeDocument/2006/relationships/slide" Target="../slides/slide12.xml"/><Relationship Id="rId1" Type="http://schemas.openxmlformats.org/officeDocument/2006/relationships/notesMaster" Target="../notesMasters/notesMaster1.xml"/></Relationships>
</file>

<file path=ppt/notesSlides/_rels/notesSlide13.xml.rels><?xml version="1.0" encoding="UTF-8" standalone="yes"?>
<Relationships xmlns="http://schemas.openxmlformats.org/package/2006/relationships"><Relationship Id="rId2" Type="http://schemas.openxmlformats.org/officeDocument/2006/relationships/slide" Target="../slides/slide13.xml"/><Relationship Id="rId1" Type="http://schemas.openxmlformats.org/officeDocument/2006/relationships/notesMaster" Target="../notesMasters/notesMaster1.xml"/></Relationships>
</file>

<file path=ppt/notesSlides/_rels/notesSlide14.xml.rels><?xml version="1.0" encoding="UTF-8" standalone="yes"?>
<Relationships xmlns="http://schemas.openxmlformats.org/package/2006/relationships"><Relationship Id="rId2" Type="http://schemas.openxmlformats.org/officeDocument/2006/relationships/slide" Target="../slides/slide14.xml"/><Relationship Id="rId1" Type="http://schemas.openxmlformats.org/officeDocument/2006/relationships/notesMaster" Target="../notesMasters/notesMaster1.xml"/></Relationships>
</file>

<file path=ppt/notesSlides/_rels/notesSlide15.xml.rels><?xml version="1.0" encoding="UTF-8" standalone="yes"?>
<Relationships xmlns="http://schemas.openxmlformats.org/package/2006/relationships"><Relationship Id="rId2" Type="http://schemas.openxmlformats.org/officeDocument/2006/relationships/slide" Target="../slides/slide15.xml"/><Relationship Id="rId1" Type="http://schemas.openxmlformats.org/officeDocument/2006/relationships/notesMaster" Target="../notesMasters/notesMaster1.xml"/></Relationships>
</file>

<file path=ppt/notesSlides/_rels/notesSlide16.xml.rels><?xml version="1.0" encoding="UTF-8" standalone="yes"?>
<Relationships xmlns="http://schemas.openxmlformats.org/package/2006/relationships"><Relationship Id="rId2" Type="http://schemas.openxmlformats.org/officeDocument/2006/relationships/slide" Target="../slides/slide16.xml"/><Relationship Id="rId1" Type="http://schemas.openxmlformats.org/officeDocument/2006/relationships/notesMaster" Target="../notesMasters/notesMaster1.xml"/></Relationships>
</file>

<file path=ppt/notesSlides/_rels/notesSlide17.xml.rels><?xml version="1.0" encoding="UTF-8" standalone="yes"?>
<Relationships xmlns="http://schemas.openxmlformats.org/package/2006/relationships"><Relationship Id="rId2" Type="http://schemas.openxmlformats.org/officeDocument/2006/relationships/slide" Target="../slides/slide17.xml"/><Relationship Id="rId1" Type="http://schemas.openxmlformats.org/officeDocument/2006/relationships/notesMaster" Target="../notesMasters/notesMaster1.xml"/></Relationships>
</file>

<file path=ppt/notesSlides/_rels/notesSlide18.xml.rels><?xml version="1.0" encoding="UTF-8" standalone="yes"?>
<Relationships xmlns="http://schemas.openxmlformats.org/package/2006/relationships"><Relationship Id="rId2" Type="http://schemas.openxmlformats.org/officeDocument/2006/relationships/slide" Target="../slides/slide18.xml"/><Relationship Id="rId1" Type="http://schemas.openxmlformats.org/officeDocument/2006/relationships/notesMaster" Target="../notesMasters/notesMaster1.xml"/></Relationships>
</file>

<file path=ppt/notesSlides/_rels/notesSlide19.xml.rels><?xml version="1.0" encoding="UTF-8" standalone="yes"?>
<Relationships xmlns="http://schemas.openxmlformats.org/package/2006/relationships"><Relationship Id="rId2" Type="http://schemas.openxmlformats.org/officeDocument/2006/relationships/slide" Target="../slides/slide19.xml"/><Relationship Id="rId1" Type="http://schemas.openxmlformats.org/officeDocument/2006/relationships/notesMaster" Target="../notesMasters/notesMaster1.xml"/></Relationships>
</file>

<file path=ppt/notesSlides/_rels/notesSlide2.xml.rels><?xml version="1.0" encoding="UTF-8" standalone="yes"?>
<Relationships xmlns="http://schemas.openxmlformats.org/package/2006/relationships"><Relationship Id="rId2" Type="http://schemas.openxmlformats.org/officeDocument/2006/relationships/slide" Target="../slides/slide2.xml"/><Relationship Id="rId1" Type="http://schemas.openxmlformats.org/officeDocument/2006/relationships/notesMaster" Target="../notesMasters/notesMaster1.xml"/></Relationships>
</file>

<file path=ppt/notesSlides/_rels/notesSlide20.xml.rels><?xml version="1.0" encoding="UTF-8" standalone="yes"?>
<Relationships xmlns="http://schemas.openxmlformats.org/package/2006/relationships"><Relationship Id="rId2" Type="http://schemas.openxmlformats.org/officeDocument/2006/relationships/slide" Target="../slides/slide20.xml"/><Relationship Id="rId1" Type="http://schemas.openxmlformats.org/officeDocument/2006/relationships/notesMaster" Target="../notesMasters/notesMaster1.xml"/></Relationships>
</file>

<file path=ppt/notesSlides/_rels/notesSlide3.xml.rels><?xml version="1.0" encoding="UTF-8" standalone="yes"?>
<Relationships xmlns="http://schemas.openxmlformats.org/package/2006/relationships"><Relationship Id="rId2" Type="http://schemas.openxmlformats.org/officeDocument/2006/relationships/slide" Target="../slides/slide3.xml"/><Relationship Id="rId1" Type="http://schemas.openxmlformats.org/officeDocument/2006/relationships/notesMaster" Target="../notesMasters/notesMaster1.xml"/></Relationships>
</file>

<file path=ppt/notesSlides/_rels/notesSlide4.xml.rels><?xml version="1.0" encoding="UTF-8" standalone="yes"?>
<Relationships xmlns="http://schemas.openxmlformats.org/package/2006/relationships"><Relationship Id="rId2" Type="http://schemas.openxmlformats.org/officeDocument/2006/relationships/slide" Target="../slides/slide4.xml"/><Relationship Id="rId1" Type="http://schemas.openxmlformats.org/officeDocument/2006/relationships/notesMaster" Target="../notesMasters/notesMaster1.xml"/></Relationships>
</file>

<file path=ppt/notesSlides/_rels/notesSlide5.xml.rels><?xml version="1.0" encoding="UTF-8" standalone="yes"?>
<Relationships xmlns="http://schemas.openxmlformats.org/package/2006/relationships"><Relationship Id="rId2" Type="http://schemas.openxmlformats.org/officeDocument/2006/relationships/slide" Target="../slides/slide5.xml"/><Relationship Id="rId1" Type="http://schemas.openxmlformats.org/officeDocument/2006/relationships/notesMaster" Target="../notesMasters/notesMaster1.xml"/></Relationships>
</file>

<file path=ppt/notesSlides/_rels/notesSlide6.xml.rels><?xml version="1.0" encoding="UTF-8" standalone="yes"?>
<Relationships xmlns="http://schemas.openxmlformats.org/package/2006/relationships"><Relationship Id="rId2" Type="http://schemas.openxmlformats.org/officeDocument/2006/relationships/slide" Target="../slides/slide6.xml"/><Relationship Id="rId1" Type="http://schemas.openxmlformats.org/officeDocument/2006/relationships/notesMaster" Target="../notesMasters/notesMaster1.xml"/></Relationships>
</file>

<file path=ppt/notesSlides/_rels/notesSlide7.xml.rels><?xml version="1.0" encoding="UTF-8" standalone="yes"?>
<Relationships xmlns="http://schemas.openxmlformats.org/package/2006/relationships"><Relationship Id="rId2" Type="http://schemas.openxmlformats.org/officeDocument/2006/relationships/slide" Target="../slides/slide7.xml"/><Relationship Id="rId1" Type="http://schemas.openxmlformats.org/officeDocument/2006/relationships/notesMaster" Target="../notesMasters/notesMaster1.xml"/></Relationships>
</file>

<file path=ppt/notesSlides/_rels/notesSlide8.xml.rels><?xml version="1.0" encoding="UTF-8" standalone="yes"?>
<Relationships xmlns="http://schemas.openxmlformats.org/package/2006/relationships"><Relationship Id="rId2" Type="http://schemas.openxmlformats.org/officeDocument/2006/relationships/slide" Target="../slides/slide8.xml"/><Relationship Id="rId1" Type="http://schemas.openxmlformats.org/officeDocument/2006/relationships/notesMaster" Target="../notesMasters/notesMaster1.xml"/></Relationships>
</file>

<file path=ppt/notesSlides/_rels/notesSlide9.xml.rels><?xml version="1.0" encoding="UTF-8" standalone="yes"?>
<Relationships xmlns="http://schemas.openxmlformats.org/package/2006/relationships"><Relationship Id="rId2" Type="http://schemas.openxmlformats.org/officeDocument/2006/relationships/slide" Target="../slides/slide9.xml"/><Relationship Id="rId1" Type="http://schemas.openxmlformats.org/officeDocument/2006/relationships/notesMaster" Target="../notesMasters/notesMaster1.xml"/></Relationships>
</file>

<file path=ppt/notesSlides/notesSlide1.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Έντιμε κύριε Υπουργέ</a:t>
            </a:r>
          </a:p>
          <a:p>
            <a:pPr algn="just"/>
            <a:r>
              <a:rPr lang="el-GR" sz="1400" dirty="0" smtClean="0">
                <a:latin typeface="Arial" pitchFamily="34" charset="0"/>
                <a:cs typeface="Arial" pitchFamily="34" charset="0"/>
              </a:rPr>
              <a:t>Εκλεκτοί προσκεκλημένοι</a:t>
            </a:r>
          </a:p>
          <a:p>
            <a:pPr algn="just"/>
            <a:endParaRPr lang="el-GR" sz="1400" dirty="0" smtClean="0">
              <a:latin typeface="Arial" pitchFamily="34" charset="0"/>
              <a:cs typeface="Arial" pitchFamily="34" charset="0"/>
            </a:endParaRPr>
          </a:p>
          <a:p>
            <a:pPr algn="just"/>
            <a:r>
              <a:rPr lang="el-GR" sz="1400" dirty="0" smtClean="0">
                <a:latin typeface="Arial" pitchFamily="34" charset="0"/>
                <a:cs typeface="Arial" pitchFamily="34" charset="0"/>
              </a:rPr>
              <a:t>Με αισθήματα ιδιαίτερης χαράς σας καλωσορίζω στην καθιερωμένη πλέον εκδήλωση απολογισμού του έργου των Οδοντιατρικών Υπηρεσιών. Μια εκδήλωση που έχει θεσμοθετηθεί με στόχο όχι απλά την παρουσίαση του έργου αλλά και την επιβράβευση όλων όσων εργάστηκαν σκληρά και ακούραστα. Και πράγματι πιστεύω ότι στις Οδοντιατρικές Υπηρεσίες γίνεται μια μεθοδική και συστηματική εργασία και γι αυτό από τη θέση αυτή θέλω να ευχαριστήσω όλο το προσωπικό που εργάζεται ακούραστα παρά τις όποιες δυσκολίες στον κοινό μας στόχο που δεν είναι άλλος από την προαγωγή της στοματικής υγείας των πολιτών του τόπου μας.</a:t>
            </a:r>
          </a:p>
          <a:p>
            <a:pPr algn="just"/>
            <a:r>
              <a:rPr lang="el-GR" sz="1400" dirty="0" smtClean="0">
                <a:latin typeface="Arial" pitchFamily="34" charset="0"/>
                <a:cs typeface="Arial" pitchFamily="34" charset="0"/>
              </a:rPr>
              <a:t>Δε θα μακρηγορήσω όμως άλλο. Καλώ τον έντιμο Υπουργό στο βήμα για το δικό του χαιρετισμό</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1</a:t>
            </a:fld>
            <a:endParaRPr lang="el-GR"/>
          </a:p>
        </p:txBody>
      </p:sp>
    </p:spTree>
  </p:cSld>
  <p:clrMapOvr>
    <a:masterClrMapping/>
  </p:clrMapOvr>
</p:notes>
</file>

<file path=ppt/notesSlides/notesSlide10.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Κάποιες εικόνες από τα νέα μας ενημερωτικά φυλλάδια τα οποία όπως φαίνεται καλύπτουν όλες τις ηλικιακές ομάδες αλλά και τις στοματικές παθήσεις</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10</a:t>
            </a:fld>
            <a:endParaRPr lang="el-GR"/>
          </a:p>
        </p:txBody>
      </p:sp>
      <p:pic>
        <p:nvPicPr>
          <p:cNvPr id="5" name="Picture 4" descr="img011026.jpg"/>
          <p:cNvPicPr>
            <a:picLocks noChangeAspect="1"/>
          </p:cNvPicPr>
          <p:nvPr/>
        </p:nvPicPr>
        <p:blipFill>
          <a:blip r:embed="rId3"/>
          <a:stretch>
            <a:fillRect/>
          </a:stretch>
        </p:blipFill>
        <p:spPr>
          <a:xfrm>
            <a:off x="4480935" y="2008168"/>
            <a:ext cx="1262193" cy="1357322"/>
          </a:xfrm>
          <a:prstGeom prst="rect">
            <a:avLst/>
          </a:prstGeom>
        </p:spPr>
      </p:pic>
    </p:spTree>
  </p:cSld>
  <p:clrMapOvr>
    <a:masterClrMapping/>
  </p:clrMapOvr>
</p:notes>
</file>

<file path=ppt/notesSlides/notesSlide11.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Με μεγάλη πράγματι περηφάνια αναφέρω ότι τα τελευταία 10 χρόνια έχουμε ενδυναμώσει ιδιαίτερα τον τομέα της έρευνας στις Οδοντιατρικές Υπηρεσίες και ακολουθούμε πλέον διεθνείς οδηγίες </a:t>
            </a:r>
            <a:r>
              <a:rPr lang="el-GR" sz="1400" dirty="0" err="1" smtClean="0">
                <a:latin typeface="Arial" pitchFamily="34" charset="0"/>
                <a:cs typeface="Arial" pitchFamily="34" charset="0"/>
              </a:rPr>
              <a:t>επικαιροποίησης</a:t>
            </a:r>
            <a:r>
              <a:rPr lang="el-GR" sz="1400" dirty="0" smtClean="0">
                <a:latin typeface="Arial" pitchFamily="34" charset="0"/>
                <a:cs typeface="Arial" pitchFamily="34" charset="0"/>
              </a:rPr>
              <a:t> του επιδημιολογικού μας χάρτη. Έτσι μετά τις επιδημιολογικές έρευνας του 2005 και 2010 που αφορούσαν τον παιδικό πληθυσμό, πραγματοποιήσαμε το 2014  έρευνα που περιλάμβανε δείγμα από όλες τις αντιπροσωπευτικές ομάδες πληθυσμού όπως ορίζει ο ΠΟΥ δηλαδή 6χρονα, 12χρονα, 15χρονα, και δείγμα από τις ηλικιακές ομάδες 35-44 και 56-74. Τα αποτελέσματα της έρευνας παρουσιάστηκαν σε δημοσιογραφική διάσκεψη και συνοπτικά να αναφέρω ότι το επίπεδο στοματικής υγείας των πολιτών της Κύπρου για όλες τις ηλικιακές ομάδες κρίνεται ότι βρίσκεται σε ικανοποιητικά επίπεδα. Παρόλα αυτά εντοπίστηκαν ανισότητες μεταξύ διαφόρων </a:t>
            </a:r>
            <a:r>
              <a:rPr lang="el-GR" sz="1400" dirty="0" err="1" smtClean="0">
                <a:latin typeface="Arial" pitchFamily="34" charset="0"/>
                <a:cs typeface="Arial" pitchFamily="34" charset="0"/>
              </a:rPr>
              <a:t>κοινωνικο</a:t>
            </a:r>
            <a:r>
              <a:rPr lang="el-GR" sz="1400" dirty="0" smtClean="0">
                <a:latin typeface="Arial" pitchFamily="34" charset="0"/>
                <a:cs typeface="Arial" pitchFamily="34" charset="0"/>
              </a:rPr>
              <a:t>-οικονομικών στρωμάτων αλλά και μεταξύ Κύπριων και αλλοδαπών γεγονός που απαιτεί τη λήψη </a:t>
            </a:r>
            <a:r>
              <a:rPr lang="el-GR" sz="1400" dirty="0" err="1" smtClean="0">
                <a:latin typeface="Arial" pitchFamily="34" charset="0"/>
                <a:cs typeface="Arial" pitchFamily="34" charset="0"/>
              </a:rPr>
              <a:t>στοχευμένων</a:t>
            </a:r>
            <a:r>
              <a:rPr lang="el-GR" sz="1400" dirty="0" smtClean="0">
                <a:latin typeface="Arial" pitchFamily="34" charset="0"/>
                <a:cs typeface="Arial" pitchFamily="34" charset="0"/>
              </a:rPr>
              <a:t> από εμάς μέτρων για άρση των ανισοτήτων αυτών σε συνδυασμό βεβαίως με ευρύτερες </a:t>
            </a:r>
            <a:r>
              <a:rPr lang="el-GR" sz="1400" dirty="0" err="1" smtClean="0">
                <a:latin typeface="Arial" pitchFamily="34" charset="0"/>
                <a:cs typeface="Arial" pitchFamily="34" charset="0"/>
              </a:rPr>
              <a:t>κοινωνικο</a:t>
            </a:r>
            <a:r>
              <a:rPr lang="el-GR" sz="1400" dirty="0" smtClean="0">
                <a:latin typeface="Arial" pitchFamily="34" charset="0"/>
                <a:cs typeface="Arial" pitchFamily="34" charset="0"/>
              </a:rPr>
              <a:t>-οικονομικές πολιτικές και μέτρα</a:t>
            </a:r>
          </a:p>
          <a:p>
            <a:pPr algn="just"/>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11</a:t>
            </a:fld>
            <a:endParaRPr lang="el-GR"/>
          </a:p>
        </p:txBody>
      </p:sp>
    </p:spTree>
  </p:cSld>
  <p:clrMapOvr>
    <a:masterClrMapping/>
  </p:clrMapOvr>
</p:notes>
</file>

<file path=ppt/notesSlides/notesSlide12.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Έτερος και εξίσου σημαντικός πυλώνας δράσης των Οδοντιατρικών Υπηρεσιών είναι η παροχή πρωτοβάθμιας, δευτεροβάθμιας και τριτοβάθμιας οδοντιατρικής φροντίδας σε νοσοκομεία και κέντρα υγείας. Οι Οδοντιατρικές Υπηρεσίες διαθέτουν οδοντιατρεία στα 5 μεγάλα νοσοκομεία στα δύο αγροτικά νοσοκομεία της Πόλης και της </a:t>
            </a:r>
            <a:r>
              <a:rPr lang="el-GR" sz="1400" dirty="0" err="1" smtClean="0">
                <a:latin typeface="Arial" pitchFamily="34" charset="0"/>
                <a:cs typeface="Arial" pitchFamily="34" charset="0"/>
              </a:rPr>
              <a:t>Κυπερούντας</a:t>
            </a:r>
            <a:r>
              <a:rPr lang="el-GR" sz="1400" dirty="0" smtClean="0">
                <a:latin typeface="Arial" pitchFamily="34" charset="0"/>
                <a:cs typeface="Arial" pitchFamily="34" charset="0"/>
              </a:rPr>
              <a:t> καθώς επίσης και σε 8 αστικά κέντρα σε 2 ιδρύματα και σε 23 αγροτικά κέντρα. Η διάταξή τους είναι τέτοια που επιτρέπει την πρόσβαση σε κάθε κύπριο πολίτη από τον απομακρυσμένο Κάμπο μέχρι τον Πύργο και το Παραλίμνι.</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12</a:t>
            </a:fld>
            <a:endParaRPr lang="el-GR"/>
          </a:p>
        </p:txBody>
      </p:sp>
    </p:spTree>
  </p:cSld>
  <p:clrMapOvr>
    <a:masterClrMapping/>
  </p:clrMapOvr>
</p:notes>
</file>

<file path=ppt/notesSlides/notesSlide13.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Στη διαφάνεια αυτή φαίνεται το φάσμα των προσφερομένων υπηρεσιών από τις Οδοντιατρικές Υπηρεσίες. Μετά από προσωπική προσπάθεια και έγκριση από την Αρμοδία Αρχή από τον Ιανουάριο του 2013 προσλήφθηκε στις Οδοντιατρικές Υπηρεσίες ειδικός ορθοδοντικός ο οποίος και προσφέρει δωρεάν υπηρεσίες ορθοδοντικής σε παιδιά μέχρι την ηλικία των 18 ετών με βάση οικονομικά κριτήρια που έχουν σοβαρές λειτουργικές ανωμαλίες. </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13</a:t>
            </a:fld>
            <a:endParaRPr lang="el-GR"/>
          </a:p>
        </p:txBody>
      </p:sp>
    </p:spTree>
  </p:cSld>
  <p:clrMapOvr>
    <a:masterClrMapping/>
  </p:clrMapOvr>
</p:notes>
</file>

<file path=ppt/notesSlides/notesSlide14.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r>
              <a:rPr lang="el-GR" sz="1400" dirty="0" smtClean="0">
                <a:latin typeface="Arial" pitchFamily="34" charset="0"/>
                <a:cs typeface="Arial" pitchFamily="34" charset="0"/>
              </a:rPr>
              <a:t>Ιδιαίτερα για το 2014 δόθηκε ιδιαίτερη έμφαση στον εξοπλισμό των εξειδικευμένων κλινικών που βρίσκονται στο Νοσοκομείο της Λευκωσίας ενώ αγοράστηκαν και 2 μηχανήματα, ένα για το παλαιό νοσοκομείο Λευκωσίας και ένα για την κινητή οδοντιατρική μονάδα Λάρνακας. Με τις αγορές αυτές ο μέσος χρόνος ηλικίας των μηχανημάτων ανέρχεται στα 10 χρόνια. Σο σημείο αυτό θα πρέπει να αναφέρω ότι οι προσφορές για την αγορά των οδοντιατρικών μηχανημάτων γίνονται σε συνεργασία με την ΗΜΥ την οποία και ιδιαίτερα το Διευθυντή της θα ήθελα να ευχαριστήσω για τη στενή συνεργασία</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14</a:t>
            </a:fld>
            <a:endParaRPr lang="el-GR"/>
          </a:p>
        </p:txBody>
      </p:sp>
    </p:spTree>
  </p:cSld>
  <p:clrMapOvr>
    <a:masterClrMapping/>
  </p:clrMapOvr>
</p:notes>
</file>

<file path=ppt/notesSlides/notesSlide15.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Ο θεσμός των εξειδικευμένων κλινικών στο Νοσοκομείο Λευκωσίας είναι πολύ επιτυχής αφού εκεί αντιμετωπίζονται πολύπλοκα περιστατικά που αφορούν το φάσμα της </a:t>
            </a:r>
            <a:r>
              <a:rPr lang="el-GR" sz="1400" dirty="0" err="1" smtClean="0">
                <a:latin typeface="Arial" pitchFamily="34" charset="0"/>
                <a:cs typeface="Arial" pitchFamily="34" charset="0"/>
              </a:rPr>
              <a:t>παιδοδοντίας</a:t>
            </a:r>
            <a:r>
              <a:rPr lang="el-GR" sz="1400" dirty="0" smtClean="0">
                <a:latin typeface="Arial" pitchFamily="34" charset="0"/>
                <a:cs typeface="Arial" pitchFamily="34" charset="0"/>
              </a:rPr>
              <a:t>, </a:t>
            </a:r>
            <a:r>
              <a:rPr lang="el-GR" sz="1400" dirty="0" err="1" smtClean="0">
                <a:latin typeface="Arial" pitchFamily="34" charset="0"/>
                <a:cs typeface="Arial" pitchFamily="34" charset="0"/>
              </a:rPr>
              <a:t>περιοδοντολογίας</a:t>
            </a:r>
            <a:r>
              <a:rPr lang="el-GR" sz="1400" dirty="0" smtClean="0">
                <a:latin typeface="Arial" pitchFamily="34" charset="0"/>
                <a:cs typeface="Arial" pitchFamily="34" charset="0"/>
              </a:rPr>
              <a:t> και </a:t>
            </a:r>
            <a:r>
              <a:rPr lang="el-GR" sz="1400" dirty="0" err="1" smtClean="0">
                <a:latin typeface="Arial" pitchFamily="34" charset="0"/>
                <a:cs typeface="Arial" pitchFamily="34" charset="0"/>
              </a:rPr>
              <a:t>ενδοδοντίας</a:t>
            </a:r>
            <a:r>
              <a:rPr lang="el-GR" sz="1400" dirty="0" smtClean="0">
                <a:latin typeface="Arial" pitchFamily="34" charset="0"/>
                <a:cs typeface="Arial" pitchFamily="34" charset="0"/>
              </a:rPr>
              <a:t>. Όπως φαίνεται και από τη διαφάνεια τα τελευταία χρόνια καταγράφεται σημαντική αύξηση των περιστατικών που τυγχάνουν αντιμετώπισης από τις κλινικές αυτές. Περαιτέρω το 2014 και μέσα από στενή συνεργασία με την κλινική της </a:t>
            </a:r>
            <a:r>
              <a:rPr lang="el-GR" sz="1400" dirty="0" err="1" smtClean="0">
                <a:latin typeface="Arial" pitchFamily="34" charset="0"/>
                <a:cs typeface="Arial" pitchFamily="34" charset="0"/>
              </a:rPr>
              <a:t>Στοματογναθοπροσωπικής</a:t>
            </a:r>
            <a:r>
              <a:rPr lang="el-GR" sz="1400" dirty="0" smtClean="0">
                <a:latin typeface="Arial" pitchFamily="34" charset="0"/>
                <a:cs typeface="Arial" pitchFamily="34" charset="0"/>
              </a:rPr>
              <a:t> Χειρουργικής και την καλύτερη δυνατή αξιοποίηση του χρόνου του χειρουργείου, αύξηση κατέγραψαν και τα περιστατικά που αντιμετωπίστηκαν υπό γενική αναισθησία από 39 το 2013 σε 58 τα 2014 σε μια προσπάθειά μας η αναμονή τέτοιων περιστατικών να μην ξεπερνά τους  2-3 μήνες</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15</a:t>
            </a:fld>
            <a:endParaRPr lang="el-GR"/>
          </a:p>
        </p:txBody>
      </p:sp>
    </p:spTree>
  </p:cSld>
  <p:clrMapOvr>
    <a:masterClrMapping/>
  </p:clrMapOvr>
</p:notes>
</file>

<file path=ppt/notesSlides/notesSlide16.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Αναφορικά με την προσθετική κλινική παρατηρήθηκε μικρή μείωση στο σύνολο </a:t>
            </a:r>
            <a:r>
              <a:rPr lang="el-GR" sz="1400" smtClean="0">
                <a:latin typeface="Arial" pitchFamily="34" charset="0"/>
                <a:cs typeface="Arial" pitchFamily="34" charset="0"/>
              </a:rPr>
              <a:t>των εργασιών</a:t>
            </a:r>
            <a:endParaRPr lang="el-GR" sz="1400" dirty="0" smtClean="0">
              <a:latin typeface="Arial" pitchFamily="34" charset="0"/>
              <a:cs typeface="Arial" pitchFamily="34" charset="0"/>
            </a:endParaRPr>
          </a:p>
          <a:p>
            <a:pPr algn="just"/>
            <a:endParaRPr lang="el-GR" sz="1400" dirty="0" smtClean="0">
              <a:latin typeface="Arial" pitchFamily="34" charset="0"/>
              <a:cs typeface="Arial" pitchFamily="34" charset="0"/>
            </a:endParaRPr>
          </a:p>
          <a:p>
            <a:pPr algn="just"/>
            <a:r>
              <a:rPr lang="el-GR" sz="1400" dirty="0" smtClean="0">
                <a:latin typeface="Arial" pitchFamily="34" charset="0"/>
                <a:cs typeface="Arial" pitchFamily="34" charset="0"/>
              </a:rPr>
              <a:t>Παρόλα αυτά κρίθηκε σκόπιμη η συνεργασία με τον ιδιωτικό τομέα και η συνέχιση παραπομπής μικρότερου όμως αριθμού ασθενών σε αυτό για κατασκευή οδοντοστοιχίας με γνώμονα η λίστα αναμονής να μην ξεπερνά τις 5 βδομάδες, λαμβάνοντας υπόψη τις ιδιαίτερα αρνητικές επιπτώσεις που θα έχει για την υγεία των ατόμων της τρίτης ηλικίας να μην έχουν τη δυνατότητα να τρώνε. </a:t>
            </a:r>
            <a:r>
              <a:rPr lang="el-GR" sz="1400" dirty="0" err="1" smtClean="0">
                <a:latin typeface="Arial" pitchFamily="34" charset="0"/>
                <a:cs typeface="Arial" pitchFamily="34" charset="0"/>
              </a:rPr>
              <a:t>Ετσι</a:t>
            </a:r>
            <a:r>
              <a:rPr lang="el-GR" sz="1400" dirty="0" smtClean="0">
                <a:latin typeface="Arial" pitchFamily="34" charset="0"/>
                <a:cs typeface="Arial" pitchFamily="34" charset="0"/>
              </a:rPr>
              <a:t> 86 ασθενείς παραπέμφθηκαν στον ιδιωτικό τομέα το 2014 σε σχέση με 142 το 2013. Ας σημειωθεί ότι για την αγορά αυτή των υπηρεσιών δεν υπήρξε </a:t>
            </a:r>
            <a:r>
              <a:rPr lang="el-GR" sz="1400" u="sng" dirty="0" smtClean="0">
                <a:latin typeface="Arial" pitchFamily="34" charset="0"/>
                <a:cs typeface="Arial" pitchFamily="34" charset="0"/>
              </a:rPr>
              <a:t>καμία</a:t>
            </a:r>
            <a:r>
              <a:rPr lang="el-GR" sz="1400" dirty="0" smtClean="0">
                <a:latin typeface="Arial" pitchFamily="34" charset="0"/>
                <a:cs typeface="Arial" pitchFamily="34" charset="0"/>
              </a:rPr>
              <a:t> επιβάρυνση για το κράτος αφού οι ασθενείς αντί να πληρώνουν το κράτος πλήρωναν οι ίδιοι τους ιδιώτες οδοντοτεχνίτες με βάση τις τιμές του κυβερνητικού τιμοκαταλόγου</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16</a:t>
            </a:fld>
            <a:endParaRPr lang="el-GR"/>
          </a:p>
        </p:txBody>
      </p:sp>
    </p:spTree>
  </p:cSld>
  <p:clrMapOvr>
    <a:masterClrMapping/>
  </p:clrMapOvr>
</p:notes>
</file>

<file path=ppt/notesSlides/notesSlide17.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Εικόνες εδώ από την αντιμετώπιση ορθοδοντικών περιστατικών. Συνολικά 84 νέα περιστατικά ξεκίνησαν θεραπεία κατά το 2014 ενώ έγιναν συνολικά 476 επισκέψεις</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17</a:t>
            </a:fld>
            <a:endParaRPr lang="el-GR"/>
          </a:p>
        </p:txBody>
      </p:sp>
    </p:spTree>
  </p:cSld>
  <p:clrMapOvr>
    <a:masterClrMapping/>
  </p:clrMapOvr>
</p:notes>
</file>

<file path=ppt/notesSlides/notesSlide18.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a:xfrm>
            <a:off x="255565" y="4690269"/>
            <a:ext cx="6357982" cy="4443413"/>
          </a:xfrm>
        </p:spPr>
        <p:txBody>
          <a:bodyPr>
            <a:noAutofit/>
          </a:bodyPr>
          <a:lstStyle/>
          <a:p>
            <a:pPr algn="just"/>
            <a:r>
              <a:rPr lang="el-GR" sz="1600" dirty="0" err="1" smtClean="0"/>
              <a:t>Περαν</a:t>
            </a:r>
            <a:r>
              <a:rPr lang="el-GR" sz="1600" dirty="0" smtClean="0"/>
              <a:t> των προαναφερθέντων οι Οδοντιατρικές Υπηρεσίες συνεργάστηκαν στενά με τη Διοίκηση του Υπουργείου Υγείας και τα υπόλοιπα τμήματα του και κατάθεσαν τεκμηριωμένες προτάσεις στα πλαίσια  της διαμόρφωση του στρατηγικού σχεδιασμού του Υπουργείου Υγείας, της διαμόρφωσης του Νέου Σχεδίου Υγείας και της διαδικασίας αυτονόμησης των δημόσιων νοσηλευτηρίων , ενώ συμμετείχαν ενεργά σε διάφορες επιτροπές του Υπουργείου Υγείας.</a:t>
            </a:r>
          </a:p>
          <a:p>
            <a:pPr algn="just"/>
            <a:endParaRPr lang="el-GR" sz="1600" dirty="0" smtClean="0"/>
          </a:p>
          <a:p>
            <a:pPr algn="just"/>
            <a:r>
              <a:rPr lang="el-GR" sz="1600" dirty="0" smtClean="0"/>
              <a:t>Ιδιαίτερα σημαντική κρίνεται και η συνεργασία με την Υπηρεσία Ασύλου που ξεκίνησε το 2014 και μέσα από Ευρωπαϊκά Κονδύλια ξεκίνησε η εκπαίδευση του προσωπικού στην εξακρίβωση της ηλικίας με τη βοήθεια της πανοραμικής ακτινογραφίας, με στόχο την εξέταση </a:t>
            </a:r>
            <a:r>
              <a:rPr lang="el-GR" sz="1600" dirty="0" err="1" smtClean="0"/>
              <a:t>αιτητών</a:t>
            </a:r>
            <a:r>
              <a:rPr lang="el-GR" sz="1600" dirty="0" smtClean="0"/>
              <a:t> πολιτικού ασύλου που δηλώνουν ανήλικοι. Η ενέργεια στέφθηκε με απόλυτη επιτυχία και ήδη εντός του 2015 διαμορφώθηκε μια ομάδα στις Οδοντιατρικές Υπηρεσίες η οποία και εξέτασε </a:t>
            </a:r>
            <a:r>
              <a:rPr lang="el-GR" sz="1600" smtClean="0"/>
              <a:t>σχετικά αιτήματα</a:t>
            </a:r>
          </a:p>
          <a:p>
            <a:pPr algn="just"/>
            <a:endParaRPr lang="el-GR" sz="1600" dirty="0" smtClean="0"/>
          </a:p>
          <a:p>
            <a:pPr algn="just"/>
            <a:r>
              <a:rPr lang="el-GR" sz="1600" dirty="0" smtClean="0"/>
              <a:t>Κρίνω σκόπιμο και αναγκαίο να αναφέρω στο σημείο αυτό ότι η δράση των Οδοντιατρικών Υπηρεσιών και ο τρόπος διοίκησης έλαβε τα εύσημα και αξιολογήθηκε με άριστα από την Παγκόσμια Τράπεζα, ένα οργανισμό εγνωσμένου κύρους παγκόσμια </a:t>
            </a:r>
          </a:p>
          <a:p>
            <a:endParaRPr lang="el-GR" sz="1600" dirty="0"/>
          </a:p>
        </p:txBody>
      </p:sp>
      <p:sp>
        <p:nvSpPr>
          <p:cNvPr id="4" name="Slide Number Placeholder 3"/>
          <p:cNvSpPr>
            <a:spLocks noGrp="1"/>
          </p:cNvSpPr>
          <p:nvPr>
            <p:ph type="sldNum" sz="quarter" idx="10"/>
          </p:nvPr>
        </p:nvSpPr>
        <p:spPr/>
        <p:txBody>
          <a:bodyPr/>
          <a:lstStyle/>
          <a:p>
            <a:fld id="{FB5AE89B-D3EA-4365-B4B8-EFBC3E22C23A}" type="slidenum">
              <a:rPr lang="el-GR" smtClean="0"/>
              <a:pPr/>
              <a:t>18</a:t>
            </a:fld>
            <a:endParaRPr lang="el-GR" dirty="0"/>
          </a:p>
        </p:txBody>
      </p:sp>
    </p:spTree>
  </p:cSld>
  <p:clrMapOvr>
    <a:masterClrMapping/>
  </p:clrMapOvr>
</p:notes>
</file>

<file path=ppt/notesSlides/notesSlide19.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a:xfrm>
            <a:off x="255565" y="4722811"/>
            <a:ext cx="6357982" cy="5000660"/>
          </a:xfrm>
        </p:spPr>
        <p:txBody>
          <a:bodyPr>
            <a:normAutofit fontScale="92500" lnSpcReduction="10000"/>
          </a:bodyPr>
          <a:lstStyle/>
          <a:p>
            <a:pPr algn="just"/>
            <a:r>
              <a:rPr lang="el-GR" sz="1400" dirty="0" smtClean="0">
                <a:latin typeface="Arial" pitchFamily="34" charset="0"/>
                <a:cs typeface="Arial" pitchFamily="34" charset="0"/>
              </a:rPr>
              <a:t>Θα κλείσω τον απολογισμό αυτό με την παρουσίαση των στόχων για το 2015. Θα πρέπει να πω ότι πάντα εχθρός του καλού είναι το καλύτερο. Ως εκ τούτου στόχος των Οδοντιατρικών Υπηρεσιών θα είναι πάντα η βελτίωση και η πρόοδος. Για το 2015 τέθηκαν οι παρακάτω στόχοι, πολλοί από τους οποίους ήδη βρίσκονται σε τροχιά υλοποίησης</a:t>
            </a:r>
          </a:p>
          <a:p>
            <a:pPr algn="just"/>
            <a:endParaRPr lang="el-GR" sz="1400" dirty="0" smtClean="0">
              <a:latin typeface="Arial" pitchFamily="34" charset="0"/>
              <a:cs typeface="Arial" pitchFamily="34" charset="0"/>
            </a:endParaRPr>
          </a:p>
          <a:p>
            <a:pPr algn="just"/>
            <a:r>
              <a:rPr lang="el-GR" sz="1500" dirty="0" smtClean="0">
                <a:latin typeface="Arial" pitchFamily="34" charset="0"/>
                <a:cs typeface="Arial" pitchFamily="34" charset="0"/>
              </a:rPr>
              <a:t>1</a:t>
            </a:r>
            <a:r>
              <a:rPr lang="el-GR" sz="1500" dirty="0" smtClean="0"/>
              <a:t>Ενίσχυση προγραμμάτων προληπτικού τομέα</a:t>
            </a:r>
          </a:p>
          <a:p>
            <a:pPr algn="just"/>
            <a:r>
              <a:rPr lang="el-GR" sz="1500" dirty="0" smtClean="0"/>
              <a:t>2. Συνέχιση προγράμματος ανανέωσης οδοντιατρικών μηχανημάτων και εξοπλισμού</a:t>
            </a:r>
          </a:p>
          <a:p>
            <a:pPr algn="just"/>
            <a:r>
              <a:rPr lang="el-GR" sz="1500" dirty="0" smtClean="0"/>
              <a:t>3. Επέκταση δικαιούχων ορθοδοντική θεραπείας από το δημόσιο τομέα και διεύρυνσης των λειτουργικών κριτηρίων</a:t>
            </a:r>
          </a:p>
          <a:p>
            <a:pPr algn="just"/>
            <a:r>
              <a:rPr lang="el-GR" sz="1500" dirty="0" smtClean="0"/>
              <a:t>4. Δημιουργία ομάδας εξειδικευμένης στις Οδοντιατρικές Υπηρεσίες για τον καθορισμό της οδοντικής ηλικίας</a:t>
            </a:r>
          </a:p>
          <a:p>
            <a:pPr algn="just"/>
            <a:r>
              <a:rPr lang="el-GR" sz="1500" dirty="0" smtClean="0"/>
              <a:t>5. Προετοιμασία για την επιδημιολογική έρευνα εξέτασης του επιπέδου της στοματικής υγείας του παιδικού πληθυσμού για το 2016. Στόχος η </a:t>
            </a:r>
            <a:r>
              <a:rPr lang="el-GR" sz="1500" dirty="0" err="1" smtClean="0"/>
              <a:t>επικαιροποίηση</a:t>
            </a:r>
            <a:r>
              <a:rPr lang="el-GR" sz="1500" dirty="0" smtClean="0"/>
              <a:t> του επιδημιολογικού μας χάρτη να γίνεται κάθε 2 χρόνια για τον παιδικό πληθυσμό και κάθε 5 για τους ενήλικες</a:t>
            </a:r>
          </a:p>
          <a:p>
            <a:pPr algn="just"/>
            <a:endParaRPr lang="el-GR" sz="1500" dirty="0" smtClean="0"/>
          </a:p>
          <a:p>
            <a:pPr algn="just"/>
            <a:r>
              <a:rPr lang="el-GR" sz="1500" dirty="0" smtClean="0"/>
              <a:t>Κλείνοντας επιτρέψτε μου και ένα προσωπικό σχόλιο. Αν και δε βρίσκομαι πλέον στο πηδάλιο των Οδοντιατρικών Υπηρεσιών, οι ΟΥ θα είναι για μένα πάντα ένας ιδιαίτερος σταθμός στην επαγγελματική μου σταδιοδρομία. Εύχομαι τα βέλτιστα στον Αν. Διευθυντή </a:t>
            </a:r>
            <a:r>
              <a:rPr lang="el-GR" sz="1500" dirty="0" err="1" smtClean="0"/>
              <a:t>κο</a:t>
            </a:r>
            <a:r>
              <a:rPr lang="el-GR" sz="1500" dirty="0" smtClean="0"/>
              <a:t> </a:t>
            </a:r>
            <a:r>
              <a:rPr lang="el-GR" sz="1500" dirty="0" err="1" smtClean="0"/>
              <a:t>Τσέλεπο</a:t>
            </a:r>
            <a:r>
              <a:rPr lang="el-GR" sz="1500" dirty="0" smtClean="0"/>
              <a:t>, ο οποίος είμαι σίγουρη θα συνεχίσει με τον ίδιο ζήλο και δυναμισμό την προώθηση των στόχων των ΟΥ και ευρύτερα του Υπουργείου Υγείας. </a:t>
            </a:r>
            <a:r>
              <a:rPr lang="el-GR" sz="1600" dirty="0" smtClean="0"/>
              <a:t>Από τη νέα μου θέση θα βρίσκομαι πάντα στο πλευρό σας για ότι χρειαστείτε. </a:t>
            </a:r>
            <a:r>
              <a:rPr lang="el-GR" sz="1500" dirty="0" smtClean="0"/>
              <a:t>Σε όλο δε το προσωπικό εύχομαι υγεία και κάθε προσωπική, οικογενειακή ευτυχία </a:t>
            </a:r>
            <a:r>
              <a:rPr lang="el-GR" sz="1400" dirty="0" smtClean="0"/>
              <a:t>.  </a:t>
            </a:r>
          </a:p>
          <a:p>
            <a:pPr algn="just"/>
            <a:endParaRPr lang="el-GR" dirty="0" smtClean="0"/>
          </a:p>
          <a:p>
            <a:pPr algn="just"/>
            <a:endParaRPr lang="el-GR" dirty="0"/>
          </a:p>
        </p:txBody>
      </p:sp>
      <p:sp>
        <p:nvSpPr>
          <p:cNvPr id="4" name="Slide Number Placeholder 3"/>
          <p:cNvSpPr>
            <a:spLocks noGrp="1"/>
          </p:cNvSpPr>
          <p:nvPr>
            <p:ph type="sldNum" sz="quarter" idx="10"/>
          </p:nvPr>
        </p:nvSpPr>
        <p:spPr/>
        <p:txBody>
          <a:bodyPr/>
          <a:lstStyle/>
          <a:p>
            <a:fld id="{FB5AE89B-D3EA-4365-B4B8-EFBC3E22C23A}" type="slidenum">
              <a:rPr lang="el-GR" smtClean="0"/>
              <a:pPr/>
              <a:t>19</a:t>
            </a:fld>
            <a:endParaRPr lang="el-GR" dirty="0"/>
          </a:p>
        </p:txBody>
      </p:sp>
    </p:spTree>
  </p:cSld>
  <p:clrMapOvr>
    <a:masterClrMapping/>
  </p:clrMapOvr>
</p:notes>
</file>

<file path=ppt/notesSlides/notesSlide2.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1 - Θέση εικόνας διαφάνειας"/>
          <p:cNvSpPr>
            <a:spLocks noGrp="1" noRot="1" noChangeAspect="1"/>
          </p:cNvSpPr>
          <p:nvPr>
            <p:ph type="sldImg"/>
          </p:nvPr>
        </p:nvSpPr>
        <p:spPr/>
      </p:sp>
      <p:sp>
        <p:nvSpPr>
          <p:cNvPr id="3" name="2 - Θέση σημειώσεων"/>
          <p:cNvSpPr>
            <a:spLocks noGrp="1"/>
          </p:cNvSpPr>
          <p:nvPr>
            <p:ph type="body" idx="1"/>
          </p:nvPr>
        </p:nvSpPr>
        <p:spPr/>
        <p:txBody>
          <a:bodyPr>
            <a:normAutofit/>
          </a:bodyPr>
          <a:lstStyle/>
          <a:p>
            <a:pPr algn="just"/>
            <a:r>
              <a:rPr lang="el-GR" sz="1400" dirty="0" smtClean="0">
                <a:latin typeface="Arial" pitchFamily="34" charset="0"/>
                <a:cs typeface="Arial" pitchFamily="34" charset="0"/>
              </a:rPr>
              <a:t>Όραμα στις Οδοντιατρικές Υπηρεσίες αποτελεί η προαγωγή</a:t>
            </a:r>
            <a:r>
              <a:rPr lang="el-GR" sz="1400" baseline="0" dirty="0" smtClean="0">
                <a:latin typeface="Arial" pitchFamily="34" charset="0"/>
                <a:cs typeface="Arial" pitchFamily="34" charset="0"/>
              </a:rPr>
              <a:t> της στοματικής υγείας όλων</a:t>
            </a:r>
            <a:r>
              <a:rPr lang="el-GR" sz="1400" dirty="0" smtClean="0">
                <a:latin typeface="Arial" pitchFamily="34" charset="0"/>
                <a:cs typeface="Arial" pitchFamily="34" charset="0"/>
              </a:rPr>
              <a:t> </a:t>
            </a:r>
            <a:r>
              <a:rPr lang="el-GR" sz="1400" baseline="0" dirty="0" smtClean="0">
                <a:latin typeface="Arial" pitchFamily="34" charset="0"/>
                <a:cs typeface="Arial" pitchFamily="34" charset="0"/>
              </a:rPr>
              <a:t>των πολιτών του τόπου μας. Τρεις είναι οι κυριότεροι άξονες </a:t>
            </a:r>
            <a:r>
              <a:rPr lang="el-GR" sz="1400" dirty="0" smtClean="0">
                <a:latin typeface="Arial" pitchFamily="34" charset="0"/>
                <a:cs typeface="Arial" pitchFamily="34" charset="0"/>
              </a:rPr>
              <a:t>της</a:t>
            </a:r>
            <a:r>
              <a:rPr lang="en-US" sz="1400" dirty="0" smtClean="0">
                <a:latin typeface="Arial" pitchFamily="34" charset="0"/>
                <a:cs typeface="Arial" pitchFamily="34" charset="0"/>
              </a:rPr>
              <a:t> </a:t>
            </a:r>
            <a:r>
              <a:rPr lang="el-GR" sz="1400" baseline="0" dirty="0" smtClean="0">
                <a:latin typeface="Arial" pitchFamily="34" charset="0"/>
                <a:cs typeface="Arial" pitchFamily="34" charset="0"/>
              </a:rPr>
              <a:t>στρατηγικής </a:t>
            </a:r>
            <a:r>
              <a:rPr lang="el-GR" sz="1400" dirty="0" smtClean="0">
                <a:latin typeface="Arial" pitchFamily="34" charset="0"/>
                <a:cs typeface="Arial" pitchFamily="34" charset="0"/>
              </a:rPr>
              <a:t>γ</a:t>
            </a:r>
            <a:r>
              <a:rPr lang="el-GR" sz="1400" baseline="0" dirty="0" smtClean="0">
                <a:latin typeface="Arial" pitchFamily="34" charset="0"/>
                <a:cs typeface="Arial" pitchFamily="34" charset="0"/>
              </a:rPr>
              <a:t>ια την επίτευξη του στόχου αυτού: πρώτο η έμφαση στην εφαρμογή προληπτικών προγραμμάτων τα οποία και απευθύνονται κυρίως σε ευάλωτες και ευαίσθητες ομάδες, δεύτερος άξονας αποτελεί  η λήψη όλων των αναγκαίων μέτρων που</a:t>
            </a:r>
            <a:r>
              <a:rPr lang="en-US" sz="1400" baseline="0" dirty="0" smtClean="0">
                <a:latin typeface="Arial" pitchFamily="34" charset="0"/>
                <a:cs typeface="Arial" pitchFamily="34" charset="0"/>
              </a:rPr>
              <a:t> </a:t>
            </a:r>
            <a:r>
              <a:rPr lang="el-GR" sz="1400" baseline="0" dirty="0" smtClean="0">
                <a:latin typeface="Arial" pitchFamily="34" charset="0"/>
                <a:cs typeface="Arial" pitchFamily="34" charset="0"/>
              </a:rPr>
              <a:t>θα διασφαλίζουν την παροχή ποιοτικών, αποτελεσματικών αποδοτικών αλλά και αποδεκτών και </a:t>
            </a:r>
            <a:r>
              <a:rPr lang="el-GR" sz="1400" baseline="0" dirty="0" err="1" smtClean="0">
                <a:latin typeface="Arial" pitchFamily="34" charset="0"/>
                <a:cs typeface="Arial" pitchFamily="34" charset="0"/>
              </a:rPr>
              <a:t>προσβάσιμων</a:t>
            </a:r>
            <a:r>
              <a:rPr lang="el-GR" sz="1400" baseline="0" dirty="0" smtClean="0">
                <a:latin typeface="Arial" pitchFamily="34" charset="0"/>
                <a:cs typeface="Arial" pitchFamily="34" charset="0"/>
              </a:rPr>
              <a:t> δημόσιων υπηρεσιών σε όλους τους πολίτες. Και</a:t>
            </a:r>
            <a:r>
              <a:rPr lang="el-GR" sz="1400" dirty="0" smtClean="0">
                <a:latin typeface="Arial" pitchFamily="34" charset="0"/>
                <a:cs typeface="Arial" pitchFamily="34" charset="0"/>
              </a:rPr>
              <a:t> τέ</a:t>
            </a:r>
            <a:r>
              <a:rPr lang="el-GR" sz="1400" baseline="0" dirty="0" smtClean="0">
                <a:latin typeface="Arial" pitchFamily="34" charset="0"/>
                <a:cs typeface="Arial" pitchFamily="34" charset="0"/>
              </a:rPr>
              <a:t>λος αναγκαία και απαραίτητη κρίνεται η στενή συνεργασία μεταξύ δημόσιου και ιδιωτικού τομέα. </a:t>
            </a:r>
            <a:endParaRPr lang="el-GR" sz="1400" dirty="0">
              <a:latin typeface="Arial" pitchFamily="34" charset="0"/>
              <a:cs typeface="Arial" pitchFamily="34" charset="0"/>
            </a:endParaRPr>
          </a:p>
        </p:txBody>
      </p:sp>
      <p:sp>
        <p:nvSpPr>
          <p:cNvPr id="4" name="3 - Θέση αριθμού διαφάνειας"/>
          <p:cNvSpPr>
            <a:spLocks noGrp="1"/>
          </p:cNvSpPr>
          <p:nvPr>
            <p:ph type="sldNum" sz="quarter" idx="10"/>
          </p:nvPr>
        </p:nvSpPr>
        <p:spPr/>
        <p:txBody>
          <a:bodyPr/>
          <a:lstStyle/>
          <a:p>
            <a:fld id="{02E3208C-F2B1-48C5-89F8-48589CE5E435}" type="slidenum">
              <a:rPr lang="el-GR" smtClean="0"/>
              <a:pPr/>
              <a:t>2</a:t>
            </a:fld>
            <a:endParaRPr lang="el-GR"/>
          </a:p>
        </p:txBody>
      </p:sp>
    </p:spTree>
  </p:cSld>
  <p:clrMapOvr>
    <a:masterClrMapping/>
  </p:clrMapOvr>
</p:notes>
</file>

<file path=ppt/notesSlides/notesSlide20.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endParaRPr lang="el-GR"/>
          </a:p>
        </p:txBody>
      </p:sp>
      <p:sp>
        <p:nvSpPr>
          <p:cNvPr id="4" name="Slide Number Placeholder 3"/>
          <p:cNvSpPr>
            <a:spLocks noGrp="1"/>
          </p:cNvSpPr>
          <p:nvPr>
            <p:ph type="sldNum" sz="quarter" idx="10"/>
          </p:nvPr>
        </p:nvSpPr>
        <p:spPr/>
        <p:txBody>
          <a:bodyPr/>
          <a:lstStyle/>
          <a:p>
            <a:fld id="{FB5AE89B-D3EA-4365-B4B8-EFBC3E22C23A}" type="slidenum">
              <a:rPr lang="el-GR" smtClean="0"/>
              <a:pPr/>
              <a:t>20</a:t>
            </a:fld>
            <a:endParaRPr lang="el-GR"/>
          </a:p>
        </p:txBody>
      </p:sp>
    </p:spTree>
  </p:cSld>
  <p:clrMapOvr>
    <a:masterClrMapping/>
  </p:clrMapOvr>
</p:notes>
</file>

<file path=ppt/notesSlides/notesSlide3.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Οι</a:t>
            </a:r>
            <a:r>
              <a:rPr lang="el-GR" sz="1400" baseline="0" dirty="0" smtClean="0">
                <a:latin typeface="Arial" pitchFamily="34" charset="0"/>
                <a:cs typeface="Arial" pitchFamily="34" charset="0"/>
              </a:rPr>
              <a:t> Οδοντιατρικές Υπηρεσίες από το 2002</a:t>
            </a:r>
            <a:r>
              <a:rPr lang="el-GR" sz="1400" dirty="0" smtClean="0">
                <a:latin typeface="Arial" pitchFamily="34" charset="0"/>
                <a:cs typeface="Arial" pitchFamily="34" charset="0"/>
              </a:rPr>
              <a:t> </a:t>
            </a:r>
            <a:r>
              <a:rPr lang="el-GR" sz="1400" baseline="0" dirty="0" smtClean="0">
                <a:latin typeface="Arial" pitchFamily="34" charset="0"/>
                <a:cs typeface="Arial" pitchFamily="34" charset="0"/>
              </a:rPr>
              <a:t>είναι χωρισμένες σε δύο τομείς. Το θεραπευτικό και τον προληπτικό. Σε κάθε τομέα προίσταται ένας πρώτος οδοντιατρικός λειτουργός ενώ κάθε επαρχία διοικείται από ένα Ανώτερο</a:t>
            </a:r>
            <a:r>
              <a:rPr lang="el-GR" sz="1400" dirty="0" smtClean="0">
                <a:latin typeface="Arial" pitchFamily="34" charset="0"/>
                <a:cs typeface="Arial" pitchFamily="34" charset="0"/>
              </a:rPr>
              <a:t> Οδοντιατρικό λειτουργό</a:t>
            </a:r>
            <a:r>
              <a:rPr lang="el-GR" sz="1400" baseline="0" dirty="0" smtClean="0">
                <a:latin typeface="Arial" pitchFamily="34" charset="0"/>
                <a:cs typeface="Arial" pitchFamily="34" charset="0"/>
              </a:rPr>
              <a:t>. Συνολικά κατά το 2014 στις Οδοντιατρικές Υπηρεσίες</a:t>
            </a:r>
            <a:r>
              <a:rPr lang="el-GR" sz="1400" dirty="0" smtClean="0">
                <a:latin typeface="Arial" pitchFamily="34" charset="0"/>
                <a:cs typeface="Arial" pitchFamily="34" charset="0"/>
              </a:rPr>
              <a:t> εργάστηκαν 39 1/2 Οδοντίατροι (συμπεριλαμβανομένου και των Ανώτερων), 35 βοηθοί οδοντιατρείου, 9 τεχνικοί οδοντοτεχνικού εργαστηρίου και 9 άτομα ως βοηθητικό προσωπικό</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3</a:t>
            </a:fld>
            <a:endParaRPr lang="el-GR" dirty="0"/>
          </a:p>
        </p:txBody>
      </p:sp>
    </p:spTree>
    <p:extLst>
      <p:ext uri="{BB962C8B-B14F-4D97-AF65-F5344CB8AC3E}">
        <p14:creationId xmlns="" xmlns:p14="http://schemas.microsoft.com/office/powerpoint/2010/main" val="1370813578"/>
      </p:ext>
    </p:extLst>
  </p:cSld>
  <p:clrMapOvr>
    <a:masterClrMapping/>
  </p:clrMapOvr>
</p:notes>
</file>

<file path=ppt/notesSlides/notesSlide4.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1 - Θέση εικόνας διαφάνειας"/>
          <p:cNvSpPr>
            <a:spLocks noGrp="1" noRot="1" noChangeAspect="1"/>
          </p:cNvSpPr>
          <p:nvPr>
            <p:ph type="sldImg"/>
          </p:nvPr>
        </p:nvSpPr>
        <p:spPr/>
      </p:sp>
      <p:sp>
        <p:nvSpPr>
          <p:cNvPr id="3" name="2 - Θέση σημειώσεων"/>
          <p:cNvSpPr>
            <a:spLocks noGrp="1"/>
          </p:cNvSpPr>
          <p:nvPr>
            <p:ph type="body" idx="1"/>
          </p:nvPr>
        </p:nvSpPr>
        <p:spPr>
          <a:xfrm>
            <a:off x="0" y="4551409"/>
            <a:ext cx="6797675" cy="5168589"/>
          </a:xfrm>
        </p:spPr>
        <p:txBody>
          <a:bodyPr>
            <a:noAutofit/>
          </a:bodyPr>
          <a:lstStyle/>
          <a:p>
            <a:r>
              <a:rPr lang="el-GR" sz="1400" dirty="0" smtClean="0">
                <a:latin typeface="Arial" pitchFamily="34" charset="0"/>
                <a:cs typeface="Arial" pitchFamily="34" charset="0"/>
              </a:rPr>
              <a:t>Στα πλαίσια του προαναφερθέντος οράματός</a:t>
            </a:r>
            <a:r>
              <a:rPr lang="el-GR" sz="1400" baseline="0" dirty="0" smtClean="0">
                <a:latin typeface="Arial" pitchFamily="34" charset="0"/>
                <a:cs typeface="Arial" pitchFamily="34" charset="0"/>
              </a:rPr>
              <a:t> για την προαγωγή της στοματικής υγείας</a:t>
            </a:r>
            <a:r>
              <a:rPr lang="el-GR" sz="1400" dirty="0" smtClean="0">
                <a:latin typeface="Arial" pitchFamily="34" charset="0"/>
                <a:cs typeface="Arial" pitchFamily="34" charset="0"/>
              </a:rPr>
              <a:t> είχαν τεθεί οι πιο κάτω στόχοι για το 2014</a:t>
            </a:r>
          </a:p>
          <a:p>
            <a:pPr marL="228600" indent="-228600" algn="just">
              <a:buFontTx/>
              <a:buAutoNum type="arabicParenR"/>
            </a:pPr>
            <a:r>
              <a:rPr lang="el-GR" sz="1400" dirty="0" smtClean="0">
                <a:latin typeface="Arial" pitchFamily="34" charset="0"/>
                <a:cs typeface="Arial" pitchFamily="34" charset="0"/>
              </a:rPr>
              <a:t>Εκπόνηση νέας </a:t>
            </a:r>
            <a:r>
              <a:rPr lang="el-GR" sz="1400" dirty="0" err="1" smtClean="0">
                <a:latin typeface="Arial" pitchFamily="34" charset="0"/>
                <a:cs typeface="Arial" pitchFamily="34" charset="0"/>
              </a:rPr>
              <a:t>παγκύπριας</a:t>
            </a:r>
            <a:r>
              <a:rPr lang="el-GR" sz="1400" dirty="0" smtClean="0">
                <a:latin typeface="Arial" pitchFamily="34" charset="0"/>
                <a:cs typeface="Arial" pitchFamily="34" charset="0"/>
              </a:rPr>
              <a:t> επιδημιολογικής έρευνας αξιολόγησης του επιπέδου της στοματικής υγείας που </a:t>
            </a:r>
            <a:r>
              <a:rPr lang="el-GR" sz="1400" dirty="0" err="1" smtClean="0">
                <a:latin typeface="Arial" pitchFamily="34" charset="0"/>
                <a:cs typeface="Arial" pitchFamily="34" charset="0"/>
              </a:rPr>
              <a:t>καλύψε</a:t>
            </a:r>
            <a:r>
              <a:rPr lang="el-GR" sz="1400" dirty="0" smtClean="0">
                <a:latin typeface="Arial" pitchFamily="34" charset="0"/>
                <a:cs typeface="Arial" pitchFamily="34" charset="0"/>
              </a:rPr>
              <a:t> για πρώτη φορά από το 1993 όλες τις ηλικιακές ομάδες 6,12,15, 35-44, 65-74</a:t>
            </a:r>
          </a:p>
          <a:p>
            <a:pPr marL="228600" indent="-228600" algn="just">
              <a:buAutoNum type="arabicParenR"/>
            </a:pPr>
            <a:endParaRPr lang="el-GR" sz="1400" dirty="0" smtClean="0">
              <a:latin typeface="Arial" pitchFamily="34" charset="0"/>
              <a:cs typeface="Arial" pitchFamily="34" charset="0"/>
            </a:endParaRPr>
          </a:p>
          <a:p>
            <a:pPr marL="228600" indent="-228600" algn="just">
              <a:buAutoNum type="arabicParenR"/>
            </a:pPr>
            <a:r>
              <a:rPr lang="el-GR" sz="1400" dirty="0" smtClean="0">
                <a:latin typeface="Arial" pitchFamily="34" charset="0"/>
                <a:cs typeface="Arial" pitchFamily="34" charset="0"/>
              </a:rPr>
              <a:t>Περαιτέρω ενίσχυση των προληπτικών προγραμμάτων γνωρίζοντας ακριβώς τη σημασία της πρόληψης ως ο ευκολότερος αποδοτικότερος</a:t>
            </a:r>
            <a:r>
              <a:rPr lang="el-GR" sz="1400" baseline="0" dirty="0" smtClean="0">
                <a:latin typeface="Arial" pitchFamily="34" charset="0"/>
                <a:cs typeface="Arial" pitchFamily="34" charset="0"/>
              </a:rPr>
              <a:t> και αποτελεσματικότερος τρόπος προαγωγής της υγείας. Ο ρόλος της πρόληψης καθίσταται επιτακτικότερος ιδιαίτερα τις μέρες της οικονομικής κρίσης</a:t>
            </a:r>
          </a:p>
          <a:p>
            <a:pPr marL="228600" indent="-228600" algn="just"/>
            <a:endParaRPr lang="el-GR" sz="1400" baseline="0" dirty="0" smtClean="0">
              <a:latin typeface="Arial" pitchFamily="34" charset="0"/>
              <a:cs typeface="Arial" pitchFamily="34" charset="0"/>
            </a:endParaRPr>
          </a:p>
          <a:p>
            <a:pPr algn="just"/>
            <a:r>
              <a:rPr lang="el-GR" sz="1400" dirty="0" smtClean="0">
                <a:latin typeface="Arial" pitchFamily="34" charset="0"/>
                <a:cs typeface="Arial" pitchFamily="34" charset="0"/>
              </a:rPr>
              <a:t>3) Στα πλαίσια των προαναφερθέντων τρίτος στόχος υπήρξε η εντατικοποίηση των ενημερωτικών εκστρατειών για θέματα που άπτονται της στοματικής</a:t>
            </a:r>
          </a:p>
          <a:p>
            <a:pPr algn="just"/>
            <a:endParaRPr lang="el-GR" sz="1400" dirty="0" smtClean="0">
              <a:latin typeface="Arial" pitchFamily="34" charset="0"/>
              <a:cs typeface="Arial" pitchFamily="34" charset="0"/>
            </a:endParaRPr>
          </a:p>
          <a:p>
            <a:pPr algn="just"/>
            <a:r>
              <a:rPr lang="el-GR" sz="1400" dirty="0" smtClean="0">
                <a:latin typeface="Arial" pitchFamily="34" charset="0"/>
                <a:cs typeface="Arial" pitchFamily="34" charset="0"/>
              </a:rPr>
              <a:t>4)Τέλος αδιάλειπτος στόχος είναι η συνεχής ανανέωση των μηχανημάτων και του εξοπλισμού και ο εμπλουτισμός των κέντρων με μικροεργαλεία και συσκευές ως αναπόσπαστο στοιχείο παροχής ποιοτικών υπηρεσιών σε συνδυασμό πάντα με τη συνεχή εκπαίδευση του προσωπικού</a:t>
            </a:r>
          </a:p>
        </p:txBody>
      </p:sp>
      <p:sp>
        <p:nvSpPr>
          <p:cNvPr id="4" name="3 - Θέση αριθμού διαφάνειας"/>
          <p:cNvSpPr>
            <a:spLocks noGrp="1"/>
          </p:cNvSpPr>
          <p:nvPr>
            <p:ph type="sldNum" sz="quarter" idx="10"/>
          </p:nvPr>
        </p:nvSpPr>
        <p:spPr/>
        <p:txBody>
          <a:bodyPr/>
          <a:lstStyle/>
          <a:p>
            <a:fld id="{02E3208C-F2B1-48C5-89F8-48589CE5E435}" type="slidenum">
              <a:rPr lang="el-GR" smtClean="0"/>
              <a:pPr/>
              <a:t>4</a:t>
            </a:fld>
            <a:endParaRPr lang="el-GR"/>
          </a:p>
        </p:txBody>
      </p:sp>
    </p:spTree>
  </p:cSld>
  <p:clrMapOvr>
    <a:masterClrMapping/>
  </p:clrMapOvr>
</p:notes>
</file>

<file path=ppt/notesSlides/notesSlide5.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a:xfrm>
            <a:off x="637263" y="4628552"/>
            <a:ext cx="5438140" cy="4443413"/>
          </a:xfrm>
        </p:spPr>
        <p:txBody>
          <a:bodyPr>
            <a:normAutofit/>
          </a:bodyPr>
          <a:lstStyle/>
          <a:p>
            <a:pPr algn="just"/>
            <a:r>
              <a:rPr lang="el-GR" sz="1400" dirty="0" smtClean="0">
                <a:latin typeface="Arial" pitchFamily="34" charset="0"/>
                <a:cs typeface="Arial" pitchFamily="34" charset="0"/>
              </a:rPr>
              <a:t>Για την επίτευξη των στόχων μας αξιοποιήσαμε με τον καλύτερο δυνατό τρόπο τα κονδύλια του προϋπολογισμού μας</a:t>
            </a:r>
            <a:r>
              <a:rPr lang="en-US" sz="1400" dirty="0" smtClean="0">
                <a:latin typeface="Arial" pitchFamily="34" charset="0"/>
                <a:cs typeface="Arial" pitchFamily="34" charset="0"/>
              </a:rPr>
              <a:t> o </a:t>
            </a:r>
            <a:r>
              <a:rPr lang="el-GR" sz="1400" dirty="0" smtClean="0">
                <a:latin typeface="Arial" pitchFamily="34" charset="0"/>
                <a:cs typeface="Arial" pitchFamily="34" charset="0"/>
              </a:rPr>
              <a:t>οποίος κατά το 2014 είχε ανέλθει στα €4,300,000, η υλοποίηση του οποίου βρίσκεται σε ψηλά επίπεδα. Τα τελευταία 5 χρόνια η υλοποίηση του αναπτυξιακού προϋπολογισμού φτάνει το 99% και αυτό ακριβώς είναι αποτέλεσμα της προσπάθειάς μας για αναβάθμιση των υπηρεσιών, ανανέωση του εξοπλισμού και εισαγωγής νέας τεχνολογίας</a:t>
            </a:r>
          </a:p>
          <a:p>
            <a:pPr algn="just"/>
            <a:endParaRPr lang="el-GR" sz="1400" dirty="0" smtClean="0">
              <a:latin typeface="Arial" pitchFamily="34" charset="0"/>
              <a:cs typeface="Arial" pitchFamily="34" charset="0"/>
            </a:endParaRPr>
          </a:p>
          <a:p>
            <a:pPr algn="just"/>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5</a:t>
            </a:fld>
            <a:endParaRPr lang="el-GR"/>
          </a:p>
        </p:txBody>
      </p:sp>
    </p:spTree>
    <p:extLst>
      <p:ext uri="{BB962C8B-B14F-4D97-AF65-F5344CB8AC3E}">
        <p14:creationId xmlns="" xmlns:p14="http://schemas.microsoft.com/office/powerpoint/2010/main" val="359461186"/>
      </p:ext>
    </p:extLst>
  </p:cSld>
  <p:clrMapOvr>
    <a:masterClrMapping/>
  </p:clrMapOvr>
</p:notes>
</file>

<file path=ppt/notesSlides/notesSlide6.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rmAutofit/>
          </a:bodyPr>
          <a:lstStyle/>
          <a:p>
            <a:pPr algn="just"/>
            <a:r>
              <a:rPr lang="el-GR" sz="1400" dirty="0" smtClean="0">
                <a:latin typeface="Arial" pitchFamily="34" charset="0"/>
                <a:cs typeface="Arial" pitchFamily="34" charset="0"/>
              </a:rPr>
              <a:t>Αναφορικά με το έργο που επιτελέστηκε θα ξεκινήσω την παρουσίαση από τη δράση του προληπτικού τομέα και κυρίως από το πολύ σημαντικό έργο των κινητών μονάδων. Για όσους δε γνωρίζουν οι Οδοντιατρικές Υπηρεσίες διαθέτουν 4 κινητές μονάδες οι οποίες προσφέρουν δωρεάν προληπτική και θεραπευτική αγωγή σε επιλεγμένα δημοτικά σχολεία που βρίσκονται σε απομακρυσμένες περιοχές αλλά και σε περιοχές με αυξημένο δείκτη τερηδόνας. Κατά το 2014 το πρόγραμμα αυτό εντατικοποιήθηκε και συνολικά 100 σχολεία επισκέφτηκαν οι κινητές οδοντιατρικές μονάδες καλύπτοντας με αυτό τον τρόπο το 30% σχεδόν όλων των δημοτικών σχολείων </a:t>
            </a:r>
            <a:r>
              <a:rPr lang="el-GR" sz="1400" dirty="0" err="1" smtClean="0">
                <a:latin typeface="Arial" pitchFamily="34" charset="0"/>
                <a:cs typeface="Arial" pitchFamily="34" charset="0"/>
              </a:rPr>
              <a:t>παγκύπρια</a:t>
            </a:r>
            <a:r>
              <a:rPr lang="el-GR" sz="1400" dirty="0" smtClean="0">
                <a:latin typeface="Arial" pitchFamily="34" charset="0"/>
                <a:cs typeface="Arial" pitchFamily="34" charset="0"/>
              </a:rPr>
              <a:t>. </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6</a:t>
            </a:fld>
            <a:endParaRPr lang="el-GR"/>
          </a:p>
        </p:txBody>
      </p:sp>
    </p:spTree>
    <p:extLst>
      <p:ext uri="{BB962C8B-B14F-4D97-AF65-F5344CB8AC3E}">
        <p14:creationId xmlns="" xmlns:p14="http://schemas.microsoft.com/office/powerpoint/2010/main" val="657933228"/>
      </p:ext>
    </p:extLst>
  </p:cSld>
  <p:clrMapOvr>
    <a:masterClrMapping/>
  </p:clrMapOvr>
</p:notes>
</file>

<file path=ppt/notesSlides/notesSlide7.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p:txBody>
          <a:bodyPr>
            <a:noAutofit/>
          </a:bodyPr>
          <a:lstStyle/>
          <a:p>
            <a:pPr algn="just"/>
            <a:r>
              <a:rPr lang="el-GR" sz="1400" dirty="0" smtClean="0">
                <a:latin typeface="Arial" pitchFamily="34" charset="0"/>
                <a:cs typeface="Arial" pitchFamily="34" charset="0"/>
              </a:rPr>
              <a:t>Ένα άλλο σημαντικό πρόγραμμα που εφαρμόζουν οι Οδοντιατρικές Υπηρεσίες είναι η εξέταση όλων των παιδιών της Α τάξης και η έγκαιρη ενημέρωση των γονέων τους αναφορικά με την κατάσταση της στοματικής τους κοιλότητας και η σύσταση για να επισκεφθούν οδοντίατρο αν υπάρχει οποιοδήποτε πρόβλημα. Τα ποσοστά παραπομπής όπως φαίνονται στον πρώτο πίνακα σε </a:t>
            </a:r>
            <a:r>
              <a:rPr lang="el-GR" sz="1400" dirty="0" err="1" smtClean="0">
                <a:latin typeface="Arial" pitchFamily="34" charset="0"/>
                <a:cs typeface="Arial" pitchFamily="34" charset="0"/>
              </a:rPr>
              <a:t>παγκύπριο</a:t>
            </a:r>
            <a:r>
              <a:rPr lang="el-GR" sz="1400" dirty="0" smtClean="0">
                <a:latin typeface="Arial" pitchFamily="34" charset="0"/>
                <a:cs typeface="Arial" pitchFamily="34" charset="0"/>
              </a:rPr>
              <a:t> επίπεδο παραμένουν τα ίδια, με ένα στα τρία 6χρονα να διαγιγνώσκεται με οδοντιατρικό πρόβλημα. Θετική κρίνουμε την ανταπόκριση των γονέων αφού τα τελευταία χρόνια παρατηρείται σταδιακή αύξηση του ποσοστού των παιδιών που μετά τη δική μας εξέταση αναζήτησαν θεραπεία από 35,5% το 2012 σε 38,1% το 2013 και 39,1% το 2014.</a:t>
            </a:r>
            <a:endParaRPr lang="en-US" sz="1400" dirty="0" smtClean="0">
              <a:latin typeface="Arial" pitchFamily="34" charset="0"/>
              <a:cs typeface="Arial" pitchFamily="34" charset="0"/>
            </a:endParaRPr>
          </a:p>
          <a:p>
            <a:pPr algn="just"/>
            <a:endParaRPr lang="el-GR" sz="1400" dirty="0" smtClean="0">
              <a:latin typeface="Arial" pitchFamily="34" charset="0"/>
              <a:cs typeface="Arial" pitchFamily="34" charset="0"/>
            </a:endParaRPr>
          </a:p>
          <a:p>
            <a:pPr algn="just"/>
            <a:r>
              <a:rPr lang="el-GR" sz="1400" dirty="0" smtClean="0">
                <a:latin typeface="Arial" pitchFamily="34" charset="0"/>
                <a:cs typeface="Arial" pitchFamily="34" charset="0"/>
              </a:rPr>
              <a:t>Θεωρώντας ακριβώς πολύ σημαντική την έγκαιρη διάγνωση και ανίχνευση οδοντιατρικών προβλημάτων και ακολουθώντας διεθνείς κατευθυντήριες γραμμές που αναφέρουν ότι η πρώτη οδοντιατρική εξέταση δε θα πρέπει να γίνεται αργότερα από την ηλικία των 3 ετών επεκτείναμε πιλοτικά τη σχολική χρονιά 2012-13 το πρόγραμμα σε 15 </a:t>
            </a:r>
            <a:r>
              <a:rPr lang="el-GR" sz="1400" dirty="0" err="1" smtClean="0">
                <a:latin typeface="Arial" pitchFamily="34" charset="0"/>
                <a:cs typeface="Arial" pitchFamily="34" charset="0"/>
              </a:rPr>
              <a:t>προδημοτικές</a:t>
            </a:r>
            <a:r>
              <a:rPr lang="el-GR" sz="1400" dirty="0" smtClean="0">
                <a:latin typeface="Arial" pitchFamily="34" charset="0"/>
                <a:cs typeface="Arial" pitchFamily="34" charset="0"/>
              </a:rPr>
              <a:t> με ικανοποιητικά αποτελέσματα με αποτέλεσμα τη σχολική χρονιά 2013-14 το </a:t>
            </a:r>
            <a:r>
              <a:rPr lang="el-GR" sz="1400" dirty="0" err="1" smtClean="0">
                <a:latin typeface="Arial" pitchFamily="34" charset="0"/>
                <a:cs typeface="Arial" pitchFamily="34" charset="0"/>
              </a:rPr>
              <a:t>προγραμμα</a:t>
            </a:r>
            <a:r>
              <a:rPr lang="el-GR" sz="1400" dirty="0" smtClean="0">
                <a:latin typeface="Arial" pitchFamily="34" charset="0"/>
                <a:cs typeface="Arial" pitchFamily="34" charset="0"/>
              </a:rPr>
              <a:t> αυτό κάλυψε 24 </a:t>
            </a:r>
            <a:r>
              <a:rPr lang="el-GR" sz="1400" dirty="0" err="1" smtClean="0">
                <a:latin typeface="Arial" pitchFamily="34" charset="0"/>
                <a:cs typeface="Arial" pitchFamily="34" charset="0"/>
              </a:rPr>
              <a:t>προδημοτικές</a:t>
            </a:r>
            <a:r>
              <a:rPr lang="el-GR" sz="1400" dirty="0" smtClean="0">
                <a:latin typeface="Arial" pitchFamily="34" charset="0"/>
                <a:cs typeface="Arial" pitchFamily="34" charset="0"/>
              </a:rPr>
              <a:t> με απώτερο στόχος σταδιακά να ενταχθούν και όλα τα 5χρονα στο πρόγραμμα.</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7</a:t>
            </a:fld>
            <a:endParaRPr lang="el-GR" dirty="0"/>
          </a:p>
        </p:txBody>
      </p:sp>
    </p:spTree>
  </p:cSld>
  <p:clrMapOvr>
    <a:masterClrMapping/>
  </p:clrMapOvr>
</p:notes>
</file>

<file path=ppt/notesSlides/notesSlide8.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a:xfrm>
            <a:off x="354024" y="4690269"/>
            <a:ext cx="6160436" cy="4443413"/>
          </a:xfrm>
        </p:spPr>
        <p:txBody>
          <a:bodyPr>
            <a:noAutofit/>
          </a:bodyPr>
          <a:lstStyle/>
          <a:p>
            <a:pPr algn="just"/>
            <a:r>
              <a:rPr lang="el-GR" sz="1400" dirty="0" smtClean="0">
                <a:latin typeface="Arial" pitchFamily="34" charset="0"/>
                <a:cs typeface="Arial" pitchFamily="34" charset="0"/>
              </a:rPr>
              <a:t>Στα πλαίσια της στενής συνεργασίας με τον ιδιωτικό τομέα εφαρμόζουμε εδώ και αρκετά χρόνια το πρόγραμμα δωρεάν περίθαλψης των μαθητών της </a:t>
            </a:r>
            <a:r>
              <a:rPr lang="el-GR" sz="1400" dirty="0" err="1" smtClean="0">
                <a:latin typeface="Arial" pitchFamily="34" charset="0"/>
                <a:cs typeface="Arial" pitchFamily="34" charset="0"/>
              </a:rPr>
              <a:t>Εης</a:t>
            </a:r>
            <a:r>
              <a:rPr lang="el-GR" sz="1400" dirty="0" smtClean="0">
                <a:latin typeface="Arial" pitchFamily="34" charset="0"/>
                <a:cs typeface="Arial" pitchFamily="34" charset="0"/>
              </a:rPr>
              <a:t> τάξης των δημόσιων σχολείων σε συνεργασία με τον ιδιωτικό τομέα.  Όπως ανέφερε και την προηγούμενη βδομάδα ο έντιμος Υπουργός Υγείας σε δημοσιογραφική διάσκεψη από την επόμενη σχολική χρονιά θα συμπεριληφθούν και οι μαθητές της </a:t>
            </a:r>
            <a:r>
              <a:rPr lang="el-GR" sz="1400" dirty="0" err="1" smtClean="0">
                <a:latin typeface="Arial" pitchFamily="34" charset="0"/>
                <a:cs typeface="Arial" pitchFamily="34" charset="0"/>
              </a:rPr>
              <a:t>Εης</a:t>
            </a:r>
            <a:r>
              <a:rPr lang="el-GR" sz="1400" dirty="0" smtClean="0">
                <a:latin typeface="Arial" pitchFamily="34" charset="0"/>
                <a:cs typeface="Arial" pitchFamily="34" charset="0"/>
              </a:rPr>
              <a:t> τάξης των ιδιωτικών σχολείων</a:t>
            </a:r>
          </a:p>
          <a:p>
            <a:pPr algn="just"/>
            <a:r>
              <a:rPr lang="el-GR" sz="1400" dirty="0" smtClean="0">
                <a:latin typeface="Arial" pitchFamily="34" charset="0"/>
                <a:cs typeface="Arial" pitchFamily="34" charset="0"/>
              </a:rPr>
              <a:t>Η μεθοδολογία του προγράμματος είναι η ακόλουθη: τα παιδιά μετά από γραπτή συγκατάθεση των γονέων τους εξετάζονται από κυβερνητικό οδοντίατρο και εν συνεχεία λαμβάνουν παραπεμπτικό σημείωμα για θεραπεία σε ιδιώτη οδοντίατρο της επιλογής τους. Η πληρωμή των ιδιωτών οδοντιάτρων γίνεται με βάση τον κυβερνητικό τιμοκατάλογο στα πλαίσια συμφωνίας με τον ΠΟΣ τον οποίο δράττομαι της ευκαιρίας να ευχαριστήσω για τη στενή συνεργασία. Πριν την πληρωμή γίνεται δειγματοληπτικός έλεγχος της εργασίας που έχει γίνει.</a:t>
            </a:r>
          </a:p>
          <a:p>
            <a:pPr algn="just"/>
            <a:endParaRPr lang="el-GR" sz="1400" dirty="0" smtClean="0">
              <a:latin typeface="Arial" pitchFamily="34" charset="0"/>
              <a:cs typeface="Arial" pitchFamily="34" charset="0"/>
            </a:endParaRPr>
          </a:p>
          <a:p>
            <a:pPr algn="just"/>
            <a:endParaRPr lang="el-GR" sz="1400" dirty="0" smtClean="0">
              <a:latin typeface="Arial" pitchFamily="34" charset="0"/>
              <a:cs typeface="Arial" pitchFamily="34" charset="0"/>
            </a:endParaRPr>
          </a:p>
          <a:p>
            <a:pPr algn="just"/>
            <a:r>
              <a:rPr lang="el-GR" sz="1400" dirty="0" smtClean="0">
                <a:latin typeface="Arial" pitchFamily="34" charset="0"/>
                <a:cs typeface="Arial" pitchFamily="34" charset="0"/>
              </a:rPr>
              <a:t> Όπως όμως βλέπετε στον πίνακα και αποτελεί στοιχείο για εμάς προβληματισμού κατά το 2014, μόνο το 31,7% των παιδιών που διαγνώστηκαν με πρόβλημα εκμεταλλεύτηκαν το πρόγραμμα της δωρεάν περίθαλψης από οδοντίατρο της επιλογής τους. </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8</a:t>
            </a:fld>
            <a:endParaRPr lang="el-GR" dirty="0"/>
          </a:p>
        </p:txBody>
      </p:sp>
    </p:spTree>
  </p:cSld>
  <p:clrMapOvr>
    <a:masterClrMapping/>
  </p:clrMapOvr>
</p:notes>
</file>

<file path=ppt/notesSlides/notesSlide9.xml><?xml version="1.0" encoding="utf-8"?>
<p:notes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Slide Image Placeholder 1"/>
          <p:cNvSpPr>
            <a:spLocks noGrp="1" noRot="1" noChangeAspect="1"/>
          </p:cNvSpPr>
          <p:nvPr>
            <p:ph type="sldImg"/>
          </p:nvPr>
        </p:nvSpPr>
        <p:spPr/>
      </p:sp>
      <p:sp>
        <p:nvSpPr>
          <p:cNvPr id="3" name="Notes Placeholder 2"/>
          <p:cNvSpPr>
            <a:spLocks noGrp="1"/>
          </p:cNvSpPr>
          <p:nvPr>
            <p:ph type="body" idx="1"/>
          </p:nvPr>
        </p:nvSpPr>
        <p:spPr>
          <a:xfrm>
            <a:off x="354024" y="4690269"/>
            <a:ext cx="5763883" cy="4952586"/>
          </a:xfrm>
        </p:spPr>
        <p:txBody>
          <a:bodyPr>
            <a:normAutofit/>
          </a:bodyPr>
          <a:lstStyle/>
          <a:p>
            <a:r>
              <a:rPr lang="el-GR" sz="1400" dirty="0" smtClean="0">
                <a:latin typeface="Arial" pitchFamily="34" charset="0"/>
                <a:cs typeface="Arial" pitchFamily="34" charset="0"/>
              </a:rPr>
              <a:t>Κατά το 2014 οι Οδοντιατρικές Υπηρεσίες οργάνωσαν 2 ενημερωτικές εκστρατείες </a:t>
            </a:r>
          </a:p>
          <a:p>
            <a:r>
              <a:rPr lang="el-GR" sz="1400" dirty="0" smtClean="0">
                <a:latin typeface="Arial" pitchFamily="34" charset="0"/>
                <a:cs typeface="Arial" pitchFamily="34" charset="0"/>
              </a:rPr>
              <a:t>Η Πρώτη έγινε το Σεπτέμβριο του 2014 στα πλαίσια της Ευρωπαϊκής μέρας για τη στοματική υγεία και είχε σα στόχο την ενημέρωση του κοινού για τη διασύνδεση της στοματικής με τη γενική υγεία </a:t>
            </a:r>
          </a:p>
          <a:p>
            <a:endParaRPr lang="el-GR" sz="1400" dirty="0" smtClean="0">
              <a:latin typeface="Arial" pitchFamily="34" charset="0"/>
              <a:cs typeface="Arial" pitchFamily="34" charset="0"/>
            </a:endParaRPr>
          </a:p>
          <a:p>
            <a:r>
              <a:rPr lang="el-GR" sz="1400" dirty="0" smtClean="0">
                <a:latin typeface="Arial" pitchFamily="34" charset="0"/>
                <a:cs typeface="Arial" pitchFamily="34" charset="0"/>
              </a:rPr>
              <a:t>Η δεύτερη αφορούσε θεσμοθετημένη δράση η οποία γίνεται σε συνεργασία με την Κλινικής της </a:t>
            </a:r>
            <a:r>
              <a:rPr lang="el-GR" sz="1400" dirty="0" err="1" smtClean="0">
                <a:latin typeface="Arial" pitchFamily="34" charset="0"/>
                <a:cs typeface="Arial" pitchFamily="34" charset="0"/>
              </a:rPr>
              <a:t>Στοματογναθοχειρουργικής</a:t>
            </a:r>
            <a:r>
              <a:rPr lang="el-GR" sz="1400" dirty="0" smtClean="0">
                <a:latin typeface="Arial" pitchFamily="34" charset="0"/>
                <a:cs typeface="Arial" pitchFamily="34" charset="0"/>
              </a:rPr>
              <a:t> του Νοσοκομείου Λευκωσίας η οποία και επαναλήφθηκε για τέταρτη συνεχή χρονιά και είχε σα στόχο την ενημέρωση του κοινού για τον καρκίνο του στόματος</a:t>
            </a:r>
          </a:p>
          <a:p>
            <a:endParaRPr lang="el-GR" sz="1400" dirty="0" smtClean="0">
              <a:latin typeface="Arial" pitchFamily="34" charset="0"/>
              <a:cs typeface="Arial" pitchFamily="34" charset="0"/>
            </a:endParaRPr>
          </a:p>
          <a:p>
            <a:r>
              <a:rPr lang="el-GR" sz="1400" dirty="0" smtClean="0">
                <a:latin typeface="Arial" pitchFamily="34" charset="0"/>
                <a:cs typeface="Arial" pitchFamily="34" charset="0"/>
              </a:rPr>
              <a:t>Και στις δύο αυτές εκστρατείες προσφέρθηκε δωρεάν εξέταση και ενημέρωση του κοινού έξω από τα νοσοκομεία Λευκωσίας, Λάρνακας, Αμμοχώστου, Λεμεσού </a:t>
            </a:r>
            <a:r>
              <a:rPr lang="el-GR" sz="1400" dirty="0" err="1" smtClean="0">
                <a:latin typeface="Arial" pitchFamily="34" charset="0"/>
                <a:cs typeface="Arial" pitchFamily="34" charset="0"/>
              </a:rPr>
              <a:t>Παφου</a:t>
            </a:r>
            <a:r>
              <a:rPr lang="el-GR" sz="1400" dirty="0" smtClean="0">
                <a:latin typeface="Arial" pitchFamily="34" charset="0"/>
                <a:cs typeface="Arial" pitchFamily="34" charset="0"/>
              </a:rPr>
              <a:t> και Πόλης </a:t>
            </a:r>
            <a:r>
              <a:rPr lang="el-GR" sz="1400" dirty="0" err="1" smtClean="0">
                <a:latin typeface="Arial" pitchFamily="34" charset="0"/>
                <a:cs typeface="Arial" pitchFamily="34" charset="0"/>
              </a:rPr>
              <a:t>Χρυσοσού</a:t>
            </a:r>
            <a:endParaRPr lang="el-GR" sz="1400" dirty="0">
              <a:latin typeface="Arial" pitchFamily="34" charset="0"/>
              <a:cs typeface="Arial" pitchFamily="34" charset="0"/>
            </a:endParaRPr>
          </a:p>
        </p:txBody>
      </p:sp>
      <p:sp>
        <p:nvSpPr>
          <p:cNvPr id="4" name="Slide Number Placeholder 3"/>
          <p:cNvSpPr>
            <a:spLocks noGrp="1"/>
          </p:cNvSpPr>
          <p:nvPr>
            <p:ph type="sldNum" sz="quarter" idx="10"/>
          </p:nvPr>
        </p:nvSpPr>
        <p:spPr/>
        <p:txBody>
          <a:bodyPr/>
          <a:lstStyle/>
          <a:p>
            <a:fld id="{FB5AE89B-D3EA-4365-B4B8-EFBC3E22C23A}" type="slidenum">
              <a:rPr lang="el-GR" smtClean="0"/>
              <a:pPr/>
              <a:t>9</a:t>
            </a:fld>
            <a:endParaRPr lang="el-GR"/>
          </a:p>
        </p:txBody>
      </p:sp>
    </p:spTree>
  </p:cSld>
  <p:clrMapOvr>
    <a:masterClrMapping/>
  </p:clrMapOvr>
</p:notes>
</file>

<file path=ppt/slideLayouts/_rels/slideLayout1.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10.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11.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2.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3.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4.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5.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6.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7.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8.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_rels/slideLayout9.xml.rels><?xml version="1.0" encoding="UTF-8" standalone="yes"?>
<Relationships xmlns="http://schemas.openxmlformats.org/package/2006/relationships"><Relationship Id="rId1" Type="http://schemas.openxmlformats.org/officeDocument/2006/relationships/slideMaster" Target="../slideMasters/slideMaster1.xml"/></Relationships>
</file>

<file path=ppt/slideLayouts/slideLayout1.xml><?xml version="1.0" encoding="utf-8"?>
<p:sldLayout xmlns:a="http://schemas.openxmlformats.org/drawingml/2006/main" xmlns:r="http://schemas.openxmlformats.org/officeDocument/2006/relationships" xmlns:p="http://schemas.openxmlformats.org/presentationml/2006/main" type="title" preserve="1">
  <p:cSld name="Title Slide">
    <p:bg>
      <p:bgRef idx="1002">
        <a:schemeClr val="bg2"/>
      </p:bgRef>
    </p:bg>
    <p:spTree>
      <p:nvGrpSpPr>
        <p:cNvPr id="1" name=""/>
        <p:cNvGrpSpPr/>
        <p:nvPr/>
      </p:nvGrpSpPr>
      <p:grpSpPr>
        <a:xfrm>
          <a:off x="0" y="0"/>
          <a:ext cx="0" cy="0"/>
          <a:chOff x="0" y="0"/>
          <a:chExt cx="0" cy="0"/>
        </a:xfrm>
      </p:grpSpPr>
      <p:sp>
        <p:nvSpPr>
          <p:cNvPr id="9" name="Title 8"/>
          <p:cNvSpPr>
            <a:spLocks noGrp="1"/>
          </p:cNvSpPr>
          <p:nvPr>
            <p:ph type="ctrTitle"/>
          </p:nvPr>
        </p:nvSpPr>
        <p:spPr>
          <a:xfrm>
            <a:off x="533400" y="1371600"/>
            <a:ext cx="7851648" cy="1828800"/>
          </a:xfrm>
          <a:ln>
            <a:noFill/>
          </a:ln>
        </p:spPr>
        <p:txBody>
          <a:bodyPr vert="horz" tIns="0" rIns="18288" bIns="0" anchor="b">
            <a:normAutofit/>
            <a:scene3d>
              <a:camera prst="orthographicFront"/>
              <a:lightRig rig="freezing" dir="t">
                <a:rot lat="0" lon="0" rev="5640000"/>
              </a:lightRig>
            </a:scene3d>
            <a:sp3d prstMaterial="flat">
              <a:bevelT w="38100" h="38100"/>
              <a:contourClr>
                <a:schemeClr val="tx2"/>
              </a:contourClr>
            </a:sp3d>
          </a:bodyPr>
          <a:lstStyle>
            <a:lvl1pPr algn="r" rtl="0">
              <a:spcBef>
                <a:spcPct val="0"/>
              </a:spcBef>
              <a:buNone/>
              <a:defRPr sz="5600" b="1">
                <a:ln>
                  <a:noFill/>
                </a:ln>
                <a:solidFill>
                  <a:schemeClr val="accent3">
                    <a:tint val="90000"/>
                    <a:satMod val="120000"/>
                  </a:schemeClr>
                </a:solidFill>
                <a:effectLst>
                  <a:outerShdw blurRad="38100" dist="25400" dir="5400000" algn="tl" rotWithShape="0">
                    <a:srgbClr val="000000">
                      <a:alpha val="43000"/>
                    </a:srgbClr>
                  </a:outerShdw>
                </a:effectLst>
                <a:latin typeface="+mj-lt"/>
                <a:ea typeface="+mj-ea"/>
                <a:cs typeface="+mj-cs"/>
              </a:defRPr>
            </a:lvl1pPr>
          </a:lstStyle>
          <a:p>
            <a:r>
              <a:rPr kumimoji="0" lang="en-US" smtClean="0"/>
              <a:t>Click to edit Master title style</a:t>
            </a:r>
            <a:endParaRPr kumimoji="0" lang="en-US"/>
          </a:p>
        </p:txBody>
      </p:sp>
      <p:sp>
        <p:nvSpPr>
          <p:cNvPr id="17" name="Subtitle 16"/>
          <p:cNvSpPr>
            <a:spLocks noGrp="1"/>
          </p:cNvSpPr>
          <p:nvPr>
            <p:ph type="subTitle" idx="1"/>
          </p:nvPr>
        </p:nvSpPr>
        <p:spPr>
          <a:xfrm>
            <a:off x="533400" y="3228536"/>
            <a:ext cx="7854696" cy="1752600"/>
          </a:xfrm>
        </p:spPr>
        <p:txBody>
          <a:bodyPr lIns="0" rIns="18288"/>
          <a:lstStyle>
            <a:lvl1pPr marL="0" marR="45720" indent="0" algn="r">
              <a:buNone/>
              <a:defRPr>
                <a:solidFill>
                  <a:schemeClr val="tx1"/>
                </a:solidFill>
              </a:defRPr>
            </a:lvl1pPr>
            <a:lvl2pPr marL="457200" indent="0" algn="ctr">
              <a:buNone/>
            </a:lvl2pPr>
            <a:lvl3pPr marL="914400" indent="0" algn="ctr">
              <a:buNone/>
            </a:lvl3pPr>
            <a:lvl4pPr marL="1371600" indent="0" algn="ctr">
              <a:buNone/>
            </a:lvl4pPr>
            <a:lvl5pPr marL="1828800" indent="0" algn="ctr">
              <a:buNone/>
            </a:lvl5pPr>
            <a:lvl6pPr marL="2286000" indent="0" algn="ctr">
              <a:buNone/>
            </a:lvl6pPr>
            <a:lvl7pPr marL="2743200" indent="0" algn="ctr">
              <a:buNone/>
            </a:lvl7pPr>
            <a:lvl8pPr marL="3200400" indent="0" algn="ctr">
              <a:buNone/>
            </a:lvl8pPr>
            <a:lvl9pPr marL="3657600" indent="0" algn="ctr">
              <a:buNone/>
            </a:lvl9pPr>
          </a:lstStyle>
          <a:p>
            <a:r>
              <a:rPr kumimoji="0" lang="en-US" smtClean="0"/>
              <a:t>Click to edit Master subtitle style</a:t>
            </a:r>
            <a:endParaRPr kumimoji="0" lang="en-US"/>
          </a:p>
        </p:txBody>
      </p:sp>
      <p:sp>
        <p:nvSpPr>
          <p:cNvPr id="30" name="Date Placeholder 29"/>
          <p:cNvSpPr>
            <a:spLocks noGrp="1"/>
          </p:cNvSpPr>
          <p:nvPr>
            <p:ph type="dt" sz="half" idx="10"/>
          </p:nvPr>
        </p:nvSpPr>
        <p:spPr/>
        <p:txBody>
          <a:bodyPr/>
          <a:lstStyle/>
          <a:p>
            <a:fld id="{2342CEA3-3058-4D43-AE35-B3DA76CB4003}" type="datetimeFigureOut">
              <a:rPr lang="el-GR" smtClean="0"/>
              <a:pPr/>
              <a:t>28/5/2015</a:t>
            </a:fld>
            <a:endParaRPr lang="el-GR"/>
          </a:p>
        </p:txBody>
      </p:sp>
      <p:sp>
        <p:nvSpPr>
          <p:cNvPr id="19" name="Footer Placeholder 18"/>
          <p:cNvSpPr>
            <a:spLocks noGrp="1"/>
          </p:cNvSpPr>
          <p:nvPr>
            <p:ph type="ftr" sz="quarter" idx="11"/>
          </p:nvPr>
        </p:nvSpPr>
        <p:spPr/>
        <p:txBody>
          <a:bodyPr/>
          <a:lstStyle/>
          <a:p>
            <a:endParaRPr lang="el-GR"/>
          </a:p>
        </p:txBody>
      </p:sp>
      <p:sp>
        <p:nvSpPr>
          <p:cNvPr id="27" name="Slide Number Placeholder 26"/>
          <p:cNvSpPr>
            <a:spLocks noGrp="1"/>
          </p:cNvSpPr>
          <p:nvPr>
            <p:ph type="sldNum" sz="quarter" idx="12"/>
          </p:nvPr>
        </p:nvSpPr>
        <p:spPr/>
        <p:txBody>
          <a:bodyPr/>
          <a:lstStyle/>
          <a:p>
            <a:fld id="{D3F1D1C4-C2D9-4231-9FB2-B2D9D97AA41D}" type="slidenum">
              <a:rPr lang="el-GR" smtClean="0"/>
              <a:pPr/>
              <a:t>‹#›</a:t>
            </a:fld>
            <a:endParaRPr lang="el-GR"/>
          </a:p>
        </p:txBody>
      </p:sp>
    </p:spTree>
  </p:cSld>
  <p:clrMapOvr>
    <a:overrideClrMapping bg1="dk1" tx1="lt1" bg2="dk2" tx2="lt2" accent1="accent1" accent2="accent2" accent3="accent3" accent4="accent4" accent5="accent5" accent6="accent6" hlink="hlink" folHlink="folHlink"/>
  </p:clrMapOvr>
  <p:transition>
    <p:circle/>
  </p:transition>
  <p:timing>
    <p:tnLst>
      <p:par>
        <p:cTn id="1" dur="indefinite" restart="never" nodeType="tmRoot"/>
      </p:par>
    </p:tnLst>
  </p:timing>
</p:sldLayout>
</file>

<file path=ppt/slideLayouts/slideLayout10.xml><?xml version="1.0" encoding="utf-8"?>
<p:sldLayout xmlns:a="http://schemas.openxmlformats.org/drawingml/2006/main" xmlns:r="http://schemas.openxmlformats.org/officeDocument/2006/relationships" xmlns:p="http://schemas.openxmlformats.org/presentationml/2006/main" type="vertTx" preserve="1">
  <p:cSld name="Title and Vertical Text">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r>
              <a:rPr kumimoji="0" lang="en-US" smtClean="0"/>
              <a:t>Click to edit Master title style</a:t>
            </a:r>
            <a:endParaRPr kumimoji="0" lang="en-US"/>
          </a:p>
        </p:txBody>
      </p:sp>
      <p:sp>
        <p:nvSpPr>
          <p:cNvPr id="3" name="Vertical Text Placeholder 2"/>
          <p:cNvSpPr>
            <a:spLocks noGrp="1"/>
          </p:cNvSpPr>
          <p:nvPr>
            <p:ph type="body" orient="vert" idx="1"/>
          </p:nvPr>
        </p:nvSpPr>
        <p:spPr/>
        <p:txBody>
          <a:bodyPr vert="eaVert"/>
          <a:lstStyle/>
          <a:p>
            <a:pPr lvl="0" eaLnBrk="1" latinLnBrk="0" hangingPunct="1"/>
            <a:r>
              <a:rPr lang="en-US" smtClean="0"/>
              <a:t>Click to edit Master text styles</a:t>
            </a:r>
          </a:p>
          <a:p>
            <a:pPr lvl="1" eaLnBrk="1" latinLnBrk="0" hangingPunct="1"/>
            <a:r>
              <a:rPr lang="en-US" smtClean="0"/>
              <a:t>Second level</a:t>
            </a:r>
          </a:p>
          <a:p>
            <a:pPr lvl="2" eaLnBrk="1" latinLnBrk="0" hangingPunct="1"/>
            <a:r>
              <a:rPr lang="en-US" smtClean="0"/>
              <a:t>Third level</a:t>
            </a:r>
          </a:p>
          <a:p>
            <a:pPr lvl="3" eaLnBrk="1" latinLnBrk="0" hangingPunct="1"/>
            <a:r>
              <a:rPr lang="en-US" smtClean="0"/>
              <a:t>Fourth level</a:t>
            </a:r>
          </a:p>
          <a:p>
            <a:pPr lvl="4" eaLnBrk="1" latinLnBrk="0" hangingPunct="1"/>
            <a:r>
              <a:rPr lang="en-US" smtClean="0"/>
              <a:t>Fifth level</a:t>
            </a:r>
            <a:endParaRPr kumimoji="0" lang="en-US"/>
          </a:p>
        </p:txBody>
      </p:sp>
      <p:sp>
        <p:nvSpPr>
          <p:cNvPr id="4" name="Date Placeholder 3"/>
          <p:cNvSpPr>
            <a:spLocks noGrp="1"/>
          </p:cNvSpPr>
          <p:nvPr>
            <p:ph type="dt" sz="half" idx="10"/>
          </p:nvPr>
        </p:nvSpPr>
        <p:spPr/>
        <p:txBody>
          <a:bodyPr/>
          <a:lstStyle/>
          <a:p>
            <a:fld id="{2342CEA3-3058-4D43-AE35-B3DA76CB4003}" type="datetimeFigureOut">
              <a:rPr lang="el-GR" smtClean="0"/>
              <a:pPr/>
              <a:t>28/5/2015</a:t>
            </a:fld>
            <a:endParaRPr lang="el-GR"/>
          </a:p>
        </p:txBody>
      </p:sp>
      <p:sp>
        <p:nvSpPr>
          <p:cNvPr id="5" name="Footer Placeholder 4"/>
          <p:cNvSpPr>
            <a:spLocks noGrp="1"/>
          </p:cNvSpPr>
          <p:nvPr>
            <p:ph type="ftr" sz="quarter" idx="11"/>
          </p:nvPr>
        </p:nvSpPr>
        <p:spPr/>
        <p:txBody>
          <a:bodyPr/>
          <a:lstStyle/>
          <a:p>
            <a:endParaRPr lang="el-GR"/>
          </a:p>
        </p:txBody>
      </p:sp>
      <p:sp>
        <p:nvSpPr>
          <p:cNvPr id="6" name="Slide Number Placeholder 5"/>
          <p:cNvSpPr>
            <a:spLocks noGrp="1"/>
          </p:cNvSpPr>
          <p:nvPr>
            <p:ph type="sldNum" sz="quarter" idx="12"/>
          </p:nvPr>
        </p:nvSpPr>
        <p:spPr/>
        <p:txBody>
          <a:bodyPr/>
          <a:lstStyle/>
          <a:p>
            <a:fld id="{D3F1D1C4-C2D9-4231-9FB2-B2D9D97AA41D}" type="slidenum">
              <a:rPr lang="el-GR" smtClean="0"/>
              <a:pPr/>
              <a:t>‹#›</a:t>
            </a:fld>
            <a:endParaRPr lang="el-GR"/>
          </a:p>
        </p:txBody>
      </p:sp>
    </p:spTree>
  </p:cSld>
  <p:clrMapOvr>
    <a:masterClrMapping/>
  </p:clrMapOvr>
  <p:transition>
    <p:circle/>
  </p:transition>
  <p:timing>
    <p:tnLst>
      <p:par>
        <p:cTn id="1" dur="indefinite" restart="never" nodeType="tmRoot"/>
      </p:par>
    </p:tnLst>
  </p:timing>
</p:sldLayout>
</file>

<file path=ppt/slideLayouts/slideLayout11.xml><?xml version="1.0" encoding="utf-8"?>
<p:sldLayout xmlns:a="http://schemas.openxmlformats.org/drawingml/2006/main" xmlns:r="http://schemas.openxmlformats.org/officeDocument/2006/relationships" xmlns:p="http://schemas.openxmlformats.org/presentationml/2006/main" type="vertTitleAndTx" preserve="1">
  <p:cSld name="Vertical Title and Text">
    <p:spTree>
      <p:nvGrpSpPr>
        <p:cNvPr id="1" name=""/>
        <p:cNvGrpSpPr/>
        <p:nvPr/>
      </p:nvGrpSpPr>
      <p:grpSpPr>
        <a:xfrm>
          <a:off x="0" y="0"/>
          <a:ext cx="0" cy="0"/>
          <a:chOff x="0" y="0"/>
          <a:chExt cx="0" cy="0"/>
        </a:xfrm>
      </p:grpSpPr>
      <p:sp>
        <p:nvSpPr>
          <p:cNvPr id="2" name="Vertical Title 1"/>
          <p:cNvSpPr>
            <a:spLocks noGrp="1"/>
          </p:cNvSpPr>
          <p:nvPr>
            <p:ph type="title" orient="vert"/>
          </p:nvPr>
        </p:nvSpPr>
        <p:spPr>
          <a:xfrm>
            <a:off x="6629400" y="914401"/>
            <a:ext cx="2057400" cy="5211763"/>
          </a:xfrm>
        </p:spPr>
        <p:txBody>
          <a:bodyPr vert="eaVert"/>
          <a:lstStyle/>
          <a:p>
            <a:r>
              <a:rPr kumimoji="0" lang="en-US" smtClean="0"/>
              <a:t>Click to edit Master title style</a:t>
            </a:r>
            <a:endParaRPr kumimoji="0" lang="en-US"/>
          </a:p>
        </p:txBody>
      </p:sp>
      <p:sp>
        <p:nvSpPr>
          <p:cNvPr id="3" name="Vertical Text Placeholder 2"/>
          <p:cNvSpPr>
            <a:spLocks noGrp="1"/>
          </p:cNvSpPr>
          <p:nvPr>
            <p:ph type="body" orient="vert" idx="1"/>
          </p:nvPr>
        </p:nvSpPr>
        <p:spPr>
          <a:xfrm>
            <a:off x="457200" y="914401"/>
            <a:ext cx="6019800" cy="5211763"/>
          </a:xfrm>
        </p:spPr>
        <p:txBody>
          <a:bodyPr vert="eaVert"/>
          <a:lstStyle/>
          <a:p>
            <a:pPr lvl="0" eaLnBrk="1" latinLnBrk="0" hangingPunct="1"/>
            <a:r>
              <a:rPr lang="en-US" smtClean="0"/>
              <a:t>Click to edit Master text styles</a:t>
            </a:r>
          </a:p>
          <a:p>
            <a:pPr lvl="1" eaLnBrk="1" latinLnBrk="0" hangingPunct="1"/>
            <a:r>
              <a:rPr lang="en-US" smtClean="0"/>
              <a:t>Second level</a:t>
            </a:r>
          </a:p>
          <a:p>
            <a:pPr lvl="2" eaLnBrk="1" latinLnBrk="0" hangingPunct="1"/>
            <a:r>
              <a:rPr lang="en-US" smtClean="0"/>
              <a:t>Third level</a:t>
            </a:r>
          </a:p>
          <a:p>
            <a:pPr lvl="3" eaLnBrk="1" latinLnBrk="0" hangingPunct="1"/>
            <a:r>
              <a:rPr lang="en-US" smtClean="0"/>
              <a:t>Fourth level</a:t>
            </a:r>
          </a:p>
          <a:p>
            <a:pPr lvl="4" eaLnBrk="1" latinLnBrk="0" hangingPunct="1"/>
            <a:r>
              <a:rPr lang="en-US" smtClean="0"/>
              <a:t>Fifth level</a:t>
            </a:r>
            <a:endParaRPr kumimoji="0" lang="en-US"/>
          </a:p>
        </p:txBody>
      </p:sp>
      <p:sp>
        <p:nvSpPr>
          <p:cNvPr id="4" name="Date Placeholder 3"/>
          <p:cNvSpPr>
            <a:spLocks noGrp="1"/>
          </p:cNvSpPr>
          <p:nvPr>
            <p:ph type="dt" sz="half" idx="10"/>
          </p:nvPr>
        </p:nvSpPr>
        <p:spPr/>
        <p:txBody>
          <a:bodyPr/>
          <a:lstStyle/>
          <a:p>
            <a:fld id="{2342CEA3-3058-4D43-AE35-B3DA76CB4003}" type="datetimeFigureOut">
              <a:rPr lang="el-GR" smtClean="0"/>
              <a:pPr/>
              <a:t>28/5/2015</a:t>
            </a:fld>
            <a:endParaRPr lang="el-GR"/>
          </a:p>
        </p:txBody>
      </p:sp>
      <p:sp>
        <p:nvSpPr>
          <p:cNvPr id="5" name="Footer Placeholder 4"/>
          <p:cNvSpPr>
            <a:spLocks noGrp="1"/>
          </p:cNvSpPr>
          <p:nvPr>
            <p:ph type="ftr" sz="quarter" idx="11"/>
          </p:nvPr>
        </p:nvSpPr>
        <p:spPr/>
        <p:txBody>
          <a:bodyPr/>
          <a:lstStyle/>
          <a:p>
            <a:endParaRPr lang="el-GR"/>
          </a:p>
        </p:txBody>
      </p:sp>
      <p:sp>
        <p:nvSpPr>
          <p:cNvPr id="6" name="Slide Number Placeholder 5"/>
          <p:cNvSpPr>
            <a:spLocks noGrp="1"/>
          </p:cNvSpPr>
          <p:nvPr>
            <p:ph type="sldNum" sz="quarter" idx="12"/>
          </p:nvPr>
        </p:nvSpPr>
        <p:spPr/>
        <p:txBody>
          <a:bodyPr/>
          <a:lstStyle/>
          <a:p>
            <a:fld id="{D3F1D1C4-C2D9-4231-9FB2-B2D9D97AA41D}" type="slidenum">
              <a:rPr lang="el-GR" smtClean="0"/>
              <a:pPr/>
              <a:t>‹#›</a:t>
            </a:fld>
            <a:endParaRPr lang="el-GR"/>
          </a:p>
        </p:txBody>
      </p:sp>
    </p:spTree>
  </p:cSld>
  <p:clrMapOvr>
    <a:masterClrMapping/>
  </p:clrMapOvr>
  <p:transition>
    <p:circle/>
  </p:transition>
  <p:timing>
    <p:tnLst>
      <p:par>
        <p:cTn id="1" dur="indefinite" restart="never" nodeType="tmRoot"/>
      </p:par>
    </p:tnLst>
  </p:timing>
</p:sldLayout>
</file>

<file path=ppt/slideLayouts/slideLayout2.xml><?xml version="1.0" encoding="utf-8"?>
<p:sldLayout xmlns:a="http://schemas.openxmlformats.org/drawingml/2006/main" xmlns:r="http://schemas.openxmlformats.org/officeDocument/2006/relationships" xmlns:p="http://schemas.openxmlformats.org/presentationml/2006/main" type="obj" preserve="1">
  <p:cSld name="Title and Content">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r>
              <a:rPr kumimoji="0" lang="en-US" smtClean="0"/>
              <a:t>Click to edit Master title style</a:t>
            </a:r>
            <a:endParaRPr kumimoji="0" lang="en-US"/>
          </a:p>
        </p:txBody>
      </p:sp>
      <p:sp>
        <p:nvSpPr>
          <p:cNvPr id="3" name="Content Placeholder 2"/>
          <p:cNvSpPr>
            <a:spLocks noGrp="1"/>
          </p:cNvSpPr>
          <p:nvPr>
            <p:ph idx="1"/>
          </p:nvPr>
        </p:nvSpPr>
        <p:spPr/>
        <p:txBody>
          <a:bodyPr/>
          <a:lstStyle/>
          <a:p>
            <a:pPr lvl="0" eaLnBrk="1" latinLnBrk="0" hangingPunct="1"/>
            <a:r>
              <a:rPr lang="en-US" smtClean="0"/>
              <a:t>Click to edit Master text styles</a:t>
            </a:r>
          </a:p>
          <a:p>
            <a:pPr lvl="1" eaLnBrk="1" latinLnBrk="0" hangingPunct="1"/>
            <a:r>
              <a:rPr lang="en-US" smtClean="0"/>
              <a:t>Second level</a:t>
            </a:r>
          </a:p>
          <a:p>
            <a:pPr lvl="2" eaLnBrk="1" latinLnBrk="0" hangingPunct="1"/>
            <a:r>
              <a:rPr lang="en-US" smtClean="0"/>
              <a:t>Third level</a:t>
            </a:r>
          </a:p>
          <a:p>
            <a:pPr lvl="3" eaLnBrk="1" latinLnBrk="0" hangingPunct="1"/>
            <a:r>
              <a:rPr lang="en-US" smtClean="0"/>
              <a:t>Fourth level</a:t>
            </a:r>
          </a:p>
          <a:p>
            <a:pPr lvl="4" eaLnBrk="1" latinLnBrk="0" hangingPunct="1"/>
            <a:r>
              <a:rPr lang="en-US" smtClean="0"/>
              <a:t>Fifth level</a:t>
            </a:r>
            <a:endParaRPr kumimoji="0" lang="en-US"/>
          </a:p>
        </p:txBody>
      </p:sp>
      <p:sp>
        <p:nvSpPr>
          <p:cNvPr id="4" name="Date Placeholder 3"/>
          <p:cNvSpPr>
            <a:spLocks noGrp="1"/>
          </p:cNvSpPr>
          <p:nvPr>
            <p:ph type="dt" sz="half" idx="10"/>
          </p:nvPr>
        </p:nvSpPr>
        <p:spPr/>
        <p:txBody>
          <a:bodyPr/>
          <a:lstStyle/>
          <a:p>
            <a:fld id="{2342CEA3-3058-4D43-AE35-B3DA76CB4003}" type="datetimeFigureOut">
              <a:rPr lang="el-GR" smtClean="0"/>
              <a:pPr/>
              <a:t>28/5/2015</a:t>
            </a:fld>
            <a:endParaRPr lang="el-GR"/>
          </a:p>
        </p:txBody>
      </p:sp>
      <p:sp>
        <p:nvSpPr>
          <p:cNvPr id="5" name="Footer Placeholder 4"/>
          <p:cNvSpPr>
            <a:spLocks noGrp="1"/>
          </p:cNvSpPr>
          <p:nvPr>
            <p:ph type="ftr" sz="quarter" idx="11"/>
          </p:nvPr>
        </p:nvSpPr>
        <p:spPr/>
        <p:txBody>
          <a:bodyPr/>
          <a:lstStyle/>
          <a:p>
            <a:endParaRPr lang="el-GR"/>
          </a:p>
        </p:txBody>
      </p:sp>
      <p:sp>
        <p:nvSpPr>
          <p:cNvPr id="6" name="Slide Number Placeholder 5"/>
          <p:cNvSpPr>
            <a:spLocks noGrp="1"/>
          </p:cNvSpPr>
          <p:nvPr>
            <p:ph type="sldNum" sz="quarter" idx="12"/>
          </p:nvPr>
        </p:nvSpPr>
        <p:spPr/>
        <p:txBody>
          <a:bodyPr/>
          <a:lstStyle/>
          <a:p>
            <a:fld id="{D3F1D1C4-C2D9-4231-9FB2-B2D9D97AA41D}" type="slidenum">
              <a:rPr lang="el-GR" smtClean="0"/>
              <a:pPr/>
              <a:t>‹#›</a:t>
            </a:fld>
            <a:endParaRPr lang="el-GR"/>
          </a:p>
        </p:txBody>
      </p:sp>
    </p:spTree>
  </p:cSld>
  <p:clrMapOvr>
    <a:masterClrMapping/>
  </p:clrMapOvr>
  <p:transition>
    <p:circle/>
  </p:transition>
  <p:timing>
    <p:tnLst>
      <p:par>
        <p:cTn id="1" dur="indefinite" restart="never" nodeType="tmRoot"/>
      </p:par>
    </p:tnLst>
  </p:timing>
</p:sldLayout>
</file>

<file path=ppt/slideLayouts/slideLayout3.xml><?xml version="1.0" encoding="utf-8"?>
<p:sldLayout xmlns:a="http://schemas.openxmlformats.org/drawingml/2006/main" xmlns:r="http://schemas.openxmlformats.org/officeDocument/2006/relationships" xmlns:p="http://schemas.openxmlformats.org/presentationml/2006/main" type="secHead" preserve="1">
  <p:cSld name="Section Header">
    <p:bg>
      <p:bgRef idx="1002">
        <a:schemeClr val="bg2"/>
      </p:bgRef>
    </p:bg>
    <p:spTree>
      <p:nvGrpSpPr>
        <p:cNvPr id="1" name=""/>
        <p:cNvGrpSpPr/>
        <p:nvPr/>
      </p:nvGrpSpPr>
      <p:grpSpPr>
        <a:xfrm>
          <a:off x="0" y="0"/>
          <a:ext cx="0" cy="0"/>
          <a:chOff x="0" y="0"/>
          <a:chExt cx="0" cy="0"/>
        </a:xfrm>
      </p:grpSpPr>
      <p:sp>
        <p:nvSpPr>
          <p:cNvPr id="2" name="Title 1"/>
          <p:cNvSpPr>
            <a:spLocks noGrp="1"/>
          </p:cNvSpPr>
          <p:nvPr>
            <p:ph type="title"/>
          </p:nvPr>
        </p:nvSpPr>
        <p:spPr>
          <a:xfrm>
            <a:off x="530352" y="1316736"/>
            <a:ext cx="7772400" cy="1362456"/>
          </a:xfrm>
          <a:ln>
            <a:noFill/>
          </a:ln>
        </p:spPr>
        <p:txBody>
          <a:bodyPr vert="horz" tIns="0" bIns="0" anchor="b">
            <a:noAutofit/>
            <a:scene3d>
              <a:camera prst="orthographicFront"/>
              <a:lightRig rig="freezing" dir="t">
                <a:rot lat="0" lon="0" rev="5640000"/>
              </a:lightRig>
            </a:scene3d>
            <a:sp3d prstMaterial="flat">
              <a:bevelT w="38100" h="38100"/>
            </a:sp3d>
          </a:bodyPr>
          <a:lstStyle>
            <a:lvl1pPr algn="l" rtl="0">
              <a:spcBef>
                <a:spcPct val="0"/>
              </a:spcBef>
              <a:buNone/>
              <a:defRPr lang="en-US" sz="5600" b="1" cap="none" baseline="0" dirty="0">
                <a:ln w="635">
                  <a:noFill/>
                </a:ln>
                <a:solidFill>
                  <a:schemeClr val="accent4">
                    <a:tint val="90000"/>
                    <a:satMod val="125000"/>
                  </a:schemeClr>
                </a:solidFill>
                <a:effectLst>
                  <a:outerShdw blurRad="38100" dist="25400" dir="5400000" algn="tl" rotWithShape="0">
                    <a:srgbClr val="000000">
                      <a:alpha val="43000"/>
                    </a:srgbClr>
                  </a:outerShdw>
                </a:effectLst>
                <a:latin typeface="+mj-lt"/>
                <a:ea typeface="+mj-ea"/>
                <a:cs typeface="+mj-cs"/>
              </a:defRPr>
            </a:lvl1pPr>
          </a:lstStyle>
          <a:p>
            <a:r>
              <a:rPr kumimoji="0" lang="en-US" smtClean="0"/>
              <a:t>Click to edit Master title style</a:t>
            </a:r>
            <a:endParaRPr kumimoji="0" lang="en-US"/>
          </a:p>
        </p:txBody>
      </p:sp>
      <p:sp>
        <p:nvSpPr>
          <p:cNvPr id="3" name="Text Placeholder 2"/>
          <p:cNvSpPr>
            <a:spLocks noGrp="1"/>
          </p:cNvSpPr>
          <p:nvPr>
            <p:ph type="body" idx="1"/>
          </p:nvPr>
        </p:nvSpPr>
        <p:spPr>
          <a:xfrm>
            <a:off x="530352" y="2704664"/>
            <a:ext cx="7772400" cy="1509712"/>
          </a:xfrm>
        </p:spPr>
        <p:txBody>
          <a:bodyPr lIns="45720" rIns="45720" anchor="t"/>
          <a:lstStyle>
            <a:lvl1pPr marL="0" indent="0">
              <a:buNone/>
              <a:defRPr sz="2200">
                <a:solidFill>
                  <a:schemeClr val="tx1"/>
                </a:solidFill>
              </a:defRPr>
            </a:lvl1pPr>
            <a:lvl2pPr>
              <a:buNone/>
              <a:defRPr sz="1800">
                <a:solidFill>
                  <a:schemeClr val="tx1">
                    <a:tint val="75000"/>
                  </a:schemeClr>
                </a:solidFill>
              </a:defRPr>
            </a:lvl2pPr>
            <a:lvl3pPr>
              <a:buNone/>
              <a:defRPr sz="1600">
                <a:solidFill>
                  <a:schemeClr val="tx1">
                    <a:tint val="75000"/>
                  </a:schemeClr>
                </a:solidFill>
              </a:defRPr>
            </a:lvl3pPr>
            <a:lvl4pPr>
              <a:buNone/>
              <a:defRPr sz="1400">
                <a:solidFill>
                  <a:schemeClr val="tx1">
                    <a:tint val="75000"/>
                  </a:schemeClr>
                </a:solidFill>
              </a:defRPr>
            </a:lvl4pPr>
            <a:lvl5pPr>
              <a:buNone/>
              <a:defRPr sz="1400">
                <a:solidFill>
                  <a:schemeClr val="tx1">
                    <a:tint val="75000"/>
                  </a:schemeClr>
                </a:solidFill>
              </a:defRPr>
            </a:lvl5pPr>
          </a:lstStyle>
          <a:p>
            <a:pPr lvl="0" eaLnBrk="1" latinLnBrk="0" hangingPunct="1"/>
            <a:r>
              <a:rPr kumimoji="0" lang="en-US" smtClean="0"/>
              <a:t>Click to edit Master text styles</a:t>
            </a:r>
          </a:p>
        </p:txBody>
      </p:sp>
      <p:sp>
        <p:nvSpPr>
          <p:cNvPr id="4" name="Date Placeholder 3"/>
          <p:cNvSpPr>
            <a:spLocks noGrp="1"/>
          </p:cNvSpPr>
          <p:nvPr>
            <p:ph type="dt" sz="half" idx="10"/>
          </p:nvPr>
        </p:nvSpPr>
        <p:spPr/>
        <p:txBody>
          <a:bodyPr/>
          <a:lstStyle/>
          <a:p>
            <a:fld id="{2342CEA3-3058-4D43-AE35-B3DA76CB4003}" type="datetimeFigureOut">
              <a:rPr lang="el-GR" smtClean="0"/>
              <a:pPr/>
              <a:t>28/5/2015</a:t>
            </a:fld>
            <a:endParaRPr lang="el-GR"/>
          </a:p>
        </p:txBody>
      </p:sp>
      <p:sp>
        <p:nvSpPr>
          <p:cNvPr id="5" name="Footer Placeholder 4"/>
          <p:cNvSpPr>
            <a:spLocks noGrp="1"/>
          </p:cNvSpPr>
          <p:nvPr>
            <p:ph type="ftr" sz="quarter" idx="11"/>
          </p:nvPr>
        </p:nvSpPr>
        <p:spPr/>
        <p:txBody>
          <a:bodyPr/>
          <a:lstStyle/>
          <a:p>
            <a:endParaRPr lang="el-GR"/>
          </a:p>
        </p:txBody>
      </p:sp>
      <p:sp>
        <p:nvSpPr>
          <p:cNvPr id="6" name="Slide Number Placeholder 5"/>
          <p:cNvSpPr>
            <a:spLocks noGrp="1"/>
          </p:cNvSpPr>
          <p:nvPr>
            <p:ph type="sldNum" sz="quarter" idx="12"/>
          </p:nvPr>
        </p:nvSpPr>
        <p:spPr/>
        <p:txBody>
          <a:bodyPr/>
          <a:lstStyle/>
          <a:p>
            <a:fld id="{D3F1D1C4-C2D9-4231-9FB2-B2D9D97AA41D}" type="slidenum">
              <a:rPr lang="el-GR" smtClean="0"/>
              <a:pPr/>
              <a:t>‹#›</a:t>
            </a:fld>
            <a:endParaRPr lang="el-GR"/>
          </a:p>
        </p:txBody>
      </p:sp>
    </p:spTree>
  </p:cSld>
  <p:clrMapOvr>
    <a:overrideClrMapping bg1="dk1" tx1="lt1" bg2="dk2" tx2="lt2" accent1="accent1" accent2="accent2" accent3="accent3" accent4="accent4" accent5="accent5" accent6="accent6" hlink="hlink" folHlink="folHlink"/>
  </p:clrMapOvr>
  <p:transition>
    <p:circle/>
  </p:transition>
  <p:timing>
    <p:tnLst>
      <p:par>
        <p:cTn id="1" dur="indefinite" restart="never" nodeType="tmRoot"/>
      </p:par>
    </p:tnLst>
  </p:timing>
</p:sldLayout>
</file>

<file path=ppt/slideLayouts/slideLayout4.xml><?xml version="1.0" encoding="utf-8"?>
<p:sldLayout xmlns:a="http://schemas.openxmlformats.org/drawingml/2006/main" xmlns:r="http://schemas.openxmlformats.org/officeDocument/2006/relationships" xmlns:p="http://schemas.openxmlformats.org/presentationml/2006/main" type="twoObj" preserve="1">
  <p:cSld name="Two Content">
    <p:spTree>
      <p:nvGrpSpPr>
        <p:cNvPr id="1" name=""/>
        <p:cNvGrpSpPr/>
        <p:nvPr/>
      </p:nvGrpSpPr>
      <p:grpSpPr>
        <a:xfrm>
          <a:off x="0" y="0"/>
          <a:ext cx="0" cy="0"/>
          <a:chOff x="0" y="0"/>
          <a:chExt cx="0" cy="0"/>
        </a:xfrm>
      </p:grpSpPr>
      <p:sp>
        <p:nvSpPr>
          <p:cNvPr id="2" name="Title 1"/>
          <p:cNvSpPr>
            <a:spLocks noGrp="1"/>
          </p:cNvSpPr>
          <p:nvPr>
            <p:ph type="title"/>
          </p:nvPr>
        </p:nvSpPr>
        <p:spPr>
          <a:xfrm>
            <a:off x="457200" y="704088"/>
            <a:ext cx="8229600" cy="1143000"/>
          </a:xfrm>
        </p:spPr>
        <p:txBody>
          <a:bodyPr/>
          <a:lstStyle/>
          <a:p>
            <a:r>
              <a:rPr kumimoji="0" lang="en-US" smtClean="0"/>
              <a:t>Click to edit Master title style</a:t>
            </a:r>
            <a:endParaRPr kumimoji="0" lang="en-US"/>
          </a:p>
        </p:txBody>
      </p:sp>
      <p:sp>
        <p:nvSpPr>
          <p:cNvPr id="3" name="Content Placeholder 2"/>
          <p:cNvSpPr>
            <a:spLocks noGrp="1"/>
          </p:cNvSpPr>
          <p:nvPr>
            <p:ph sz="half" idx="1"/>
          </p:nvPr>
        </p:nvSpPr>
        <p:spPr>
          <a:xfrm>
            <a:off x="457200" y="1920085"/>
            <a:ext cx="4038600" cy="4434840"/>
          </a:xfrm>
        </p:spPr>
        <p:txBody>
          <a:bodyPr/>
          <a:lstStyle>
            <a:lvl1pPr>
              <a:defRPr sz="2600"/>
            </a:lvl1pPr>
            <a:lvl2pPr>
              <a:defRPr sz="2400"/>
            </a:lvl2pPr>
            <a:lvl3pPr>
              <a:defRPr sz="2000"/>
            </a:lvl3pPr>
            <a:lvl4pPr>
              <a:defRPr sz="1800"/>
            </a:lvl4pPr>
            <a:lvl5pPr>
              <a:defRPr sz="1800"/>
            </a:lvl5pPr>
          </a:lstStyle>
          <a:p>
            <a:pPr lvl="0" eaLnBrk="1" latinLnBrk="0" hangingPunct="1"/>
            <a:r>
              <a:rPr lang="en-US" smtClean="0"/>
              <a:t>Click to edit Master text styles</a:t>
            </a:r>
          </a:p>
          <a:p>
            <a:pPr lvl="1" eaLnBrk="1" latinLnBrk="0" hangingPunct="1"/>
            <a:r>
              <a:rPr lang="en-US" smtClean="0"/>
              <a:t>Second level</a:t>
            </a:r>
          </a:p>
          <a:p>
            <a:pPr lvl="2" eaLnBrk="1" latinLnBrk="0" hangingPunct="1"/>
            <a:r>
              <a:rPr lang="en-US" smtClean="0"/>
              <a:t>Third level</a:t>
            </a:r>
          </a:p>
          <a:p>
            <a:pPr lvl="3" eaLnBrk="1" latinLnBrk="0" hangingPunct="1"/>
            <a:r>
              <a:rPr lang="en-US" smtClean="0"/>
              <a:t>Fourth level</a:t>
            </a:r>
          </a:p>
          <a:p>
            <a:pPr lvl="4" eaLnBrk="1" latinLnBrk="0" hangingPunct="1"/>
            <a:r>
              <a:rPr lang="en-US" smtClean="0"/>
              <a:t>Fifth level</a:t>
            </a:r>
            <a:endParaRPr kumimoji="0" lang="en-US"/>
          </a:p>
        </p:txBody>
      </p:sp>
      <p:sp>
        <p:nvSpPr>
          <p:cNvPr id="4" name="Content Placeholder 3"/>
          <p:cNvSpPr>
            <a:spLocks noGrp="1"/>
          </p:cNvSpPr>
          <p:nvPr>
            <p:ph sz="half" idx="2"/>
          </p:nvPr>
        </p:nvSpPr>
        <p:spPr>
          <a:xfrm>
            <a:off x="4648200" y="1920085"/>
            <a:ext cx="4038600" cy="4434840"/>
          </a:xfrm>
        </p:spPr>
        <p:txBody>
          <a:bodyPr/>
          <a:lstStyle>
            <a:lvl1pPr>
              <a:defRPr sz="2600"/>
            </a:lvl1pPr>
            <a:lvl2pPr>
              <a:defRPr sz="2400"/>
            </a:lvl2pPr>
            <a:lvl3pPr>
              <a:defRPr sz="2000"/>
            </a:lvl3pPr>
            <a:lvl4pPr>
              <a:defRPr sz="1800"/>
            </a:lvl4pPr>
            <a:lvl5pPr>
              <a:defRPr sz="1800"/>
            </a:lvl5pPr>
          </a:lstStyle>
          <a:p>
            <a:pPr lvl="0" eaLnBrk="1" latinLnBrk="0" hangingPunct="1"/>
            <a:r>
              <a:rPr lang="en-US" smtClean="0"/>
              <a:t>Click to edit Master text styles</a:t>
            </a:r>
          </a:p>
          <a:p>
            <a:pPr lvl="1" eaLnBrk="1" latinLnBrk="0" hangingPunct="1"/>
            <a:r>
              <a:rPr lang="en-US" smtClean="0"/>
              <a:t>Second level</a:t>
            </a:r>
          </a:p>
          <a:p>
            <a:pPr lvl="2" eaLnBrk="1" latinLnBrk="0" hangingPunct="1"/>
            <a:r>
              <a:rPr lang="en-US" smtClean="0"/>
              <a:t>Third level</a:t>
            </a:r>
          </a:p>
          <a:p>
            <a:pPr lvl="3" eaLnBrk="1" latinLnBrk="0" hangingPunct="1"/>
            <a:r>
              <a:rPr lang="en-US" smtClean="0"/>
              <a:t>Fourth level</a:t>
            </a:r>
          </a:p>
          <a:p>
            <a:pPr lvl="4" eaLnBrk="1" latinLnBrk="0" hangingPunct="1"/>
            <a:r>
              <a:rPr lang="en-US" smtClean="0"/>
              <a:t>Fifth level</a:t>
            </a:r>
            <a:endParaRPr kumimoji="0" lang="en-US"/>
          </a:p>
        </p:txBody>
      </p:sp>
      <p:sp>
        <p:nvSpPr>
          <p:cNvPr id="5" name="Date Placeholder 4"/>
          <p:cNvSpPr>
            <a:spLocks noGrp="1"/>
          </p:cNvSpPr>
          <p:nvPr>
            <p:ph type="dt" sz="half" idx="10"/>
          </p:nvPr>
        </p:nvSpPr>
        <p:spPr/>
        <p:txBody>
          <a:bodyPr/>
          <a:lstStyle/>
          <a:p>
            <a:fld id="{2342CEA3-3058-4D43-AE35-B3DA76CB4003}" type="datetimeFigureOut">
              <a:rPr lang="el-GR" smtClean="0"/>
              <a:pPr/>
              <a:t>28/5/2015</a:t>
            </a:fld>
            <a:endParaRPr lang="el-GR"/>
          </a:p>
        </p:txBody>
      </p:sp>
      <p:sp>
        <p:nvSpPr>
          <p:cNvPr id="6" name="Footer Placeholder 5"/>
          <p:cNvSpPr>
            <a:spLocks noGrp="1"/>
          </p:cNvSpPr>
          <p:nvPr>
            <p:ph type="ftr" sz="quarter" idx="11"/>
          </p:nvPr>
        </p:nvSpPr>
        <p:spPr/>
        <p:txBody>
          <a:bodyPr/>
          <a:lstStyle/>
          <a:p>
            <a:endParaRPr lang="el-GR"/>
          </a:p>
        </p:txBody>
      </p:sp>
      <p:sp>
        <p:nvSpPr>
          <p:cNvPr id="7" name="Slide Number Placeholder 6"/>
          <p:cNvSpPr>
            <a:spLocks noGrp="1"/>
          </p:cNvSpPr>
          <p:nvPr>
            <p:ph type="sldNum" sz="quarter" idx="12"/>
          </p:nvPr>
        </p:nvSpPr>
        <p:spPr/>
        <p:txBody>
          <a:bodyPr/>
          <a:lstStyle/>
          <a:p>
            <a:fld id="{D3F1D1C4-C2D9-4231-9FB2-B2D9D97AA41D}" type="slidenum">
              <a:rPr lang="el-GR" smtClean="0"/>
              <a:pPr/>
              <a:t>‹#›</a:t>
            </a:fld>
            <a:endParaRPr lang="el-GR"/>
          </a:p>
        </p:txBody>
      </p:sp>
    </p:spTree>
  </p:cSld>
  <p:clrMapOvr>
    <a:masterClrMapping/>
  </p:clrMapOvr>
  <p:transition>
    <p:circle/>
  </p:transition>
  <p:timing>
    <p:tnLst>
      <p:par>
        <p:cTn id="1" dur="indefinite" restart="never" nodeType="tmRoot"/>
      </p:par>
    </p:tnLst>
  </p:timing>
</p:sldLayout>
</file>

<file path=ppt/slideLayouts/slideLayout5.xml><?xml version="1.0" encoding="utf-8"?>
<p:sldLayout xmlns:a="http://schemas.openxmlformats.org/drawingml/2006/main" xmlns:r="http://schemas.openxmlformats.org/officeDocument/2006/relationships" xmlns:p="http://schemas.openxmlformats.org/presentationml/2006/main" type="twoTxTwoObj" preserve="1">
  <p:cSld name="Comparison">
    <p:spTree>
      <p:nvGrpSpPr>
        <p:cNvPr id="1" name=""/>
        <p:cNvGrpSpPr/>
        <p:nvPr/>
      </p:nvGrpSpPr>
      <p:grpSpPr>
        <a:xfrm>
          <a:off x="0" y="0"/>
          <a:ext cx="0" cy="0"/>
          <a:chOff x="0" y="0"/>
          <a:chExt cx="0" cy="0"/>
        </a:xfrm>
      </p:grpSpPr>
      <p:sp>
        <p:nvSpPr>
          <p:cNvPr id="2" name="Title 1"/>
          <p:cNvSpPr>
            <a:spLocks noGrp="1"/>
          </p:cNvSpPr>
          <p:nvPr>
            <p:ph type="title"/>
          </p:nvPr>
        </p:nvSpPr>
        <p:spPr>
          <a:xfrm>
            <a:off x="457200" y="704088"/>
            <a:ext cx="8229600" cy="1143000"/>
          </a:xfrm>
        </p:spPr>
        <p:txBody>
          <a:bodyPr tIns="45720" anchor="b"/>
          <a:lstStyle>
            <a:lvl1pPr>
              <a:defRPr/>
            </a:lvl1pPr>
          </a:lstStyle>
          <a:p>
            <a:r>
              <a:rPr kumimoji="0" lang="en-US" smtClean="0"/>
              <a:t>Click to edit Master title style</a:t>
            </a:r>
            <a:endParaRPr kumimoji="0" lang="en-US"/>
          </a:p>
        </p:txBody>
      </p:sp>
      <p:sp>
        <p:nvSpPr>
          <p:cNvPr id="3" name="Text Placeholder 2"/>
          <p:cNvSpPr>
            <a:spLocks noGrp="1"/>
          </p:cNvSpPr>
          <p:nvPr>
            <p:ph type="body" idx="1"/>
          </p:nvPr>
        </p:nvSpPr>
        <p:spPr>
          <a:xfrm>
            <a:off x="457200" y="1855248"/>
            <a:ext cx="4040188" cy="659352"/>
          </a:xfrm>
        </p:spPr>
        <p:txBody>
          <a:bodyPr lIns="45720" tIns="0" rIns="45720" bIns="0" anchor="ctr">
            <a:noAutofit/>
          </a:bodyPr>
          <a:lstStyle>
            <a:lvl1pPr marL="0" indent="0">
              <a:buNone/>
              <a:defRPr sz="2400" b="1" cap="none" baseline="0">
                <a:solidFill>
                  <a:schemeClr val="tx2"/>
                </a:solidFill>
                <a:effectLst/>
              </a:defRPr>
            </a:lvl1pPr>
            <a:lvl2pPr>
              <a:buNone/>
              <a:defRPr sz="2000" b="1"/>
            </a:lvl2pPr>
            <a:lvl3pPr>
              <a:buNone/>
              <a:defRPr sz="1800" b="1"/>
            </a:lvl3pPr>
            <a:lvl4pPr>
              <a:buNone/>
              <a:defRPr sz="1600" b="1"/>
            </a:lvl4pPr>
            <a:lvl5pPr>
              <a:buNone/>
              <a:defRPr sz="1600" b="1"/>
            </a:lvl5pPr>
          </a:lstStyle>
          <a:p>
            <a:pPr lvl="0" eaLnBrk="1" latinLnBrk="0" hangingPunct="1"/>
            <a:r>
              <a:rPr kumimoji="0" lang="en-US" smtClean="0"/>
              <a:t>Click to edit Master text styles</a:t>
            </a:r>
          </a:p>
        </p:txBody>
      </p:sp>
      <p:sp>
        <p:nvSpPr>
          <p:cNvPr id="4" name="Text Placeholder 3"/>
          <p:cNvSpPr>
            <a:spLocks noGrp="1"/>
          </p:cNvSpPr>
          <p:nvPr>
            <p:ph type="body" sz="half" idx="3"/>
          </p:nvPr>
        </p:nvSpPr>
        <p:spPr>
          <a:xfrm>
            <a:off x="4645025" y="1859757"/>
            <a:ext cx="4041775" cy="654843"/>
          </a:xfrm>
        </p:spPr>
        <p:txBody>
          <a:bodyPr lIns="45720" tIns="0" rIns="45720" bIns="0" anchor="ctr"/>
          <a:lstStyle>
            <a:lvl1pPr marL="0" indent="0">
              <a:buNone/>
              <a:defRPr sz="2400" b="1" cap="none" baseline="0">
                <a:solidFill>
                  <a:schemeClr val="tx2"/>
                </a:solidFill>
                <a:effectLst/>
              </a:defRPr>
            </a:lvl1pPr>
            <a:lvl2pPr>
              <a:buNone/>
              <a:defRPr sz="2000" b="1"/>
            </a:lvl2pPr>
            <a:lvl3pPr>
              <a:buNone/>
              <a:defRPr sz="1800" b="1"/>
            </a:lvl3pPr>
            <a:lvl4pPr>
              <a:buNone/>
              <a:defRPr sz="1600" b="1"/>
            </a:lvl4pPr>
            <a:lvl5pPr>
              <a:buNone/>
              <a:defRPr sz="1600" b="1"/>
            </a:lvl5pPr>
          </a:lstStyle>
          <a:p>
            <a:pPr lvl="0" eaLnBrk="1" latinLnBrk="0" hangingPunct="1"/>
            <a:r>
              <a:rPr kumimoji="0" lang="en-US" smtClean="0"/>
              <a:t>Click to edit Master text styles</a:t>
            </a:r>
          </a:p>
        </p:txBody>
      </p:sp>
      <p:sp>
        <p:nvSpPr>
          <p:cNvPr id="5" name="Content Placeholder 4"/>
          <p:cNvSpPr>
            <a:spLocks noGrp="1"/>
          </p:cNvSpPr>
          <p:nvPr>
            <p:ph sz="quarter" idx="2"/>
          </p:nvPr>
        </p:nvSpPr>
        <p:spPr>
          <a:xfrm>
            <a:off x="457200" y="2514600"/>
            <a:ext cx="4040188" cy="3845720"/>
          </a:xfrm>
        </p:spPr>
        <p:txBody>
          <a:bodyPr tIns="0"/>
          <a:lstStyle>
            <a:lvl1pPr>
              <a:defRPr sz="2200"/>
            </a:lvl1pPr>
            <a:lvl2pPr>
              <a:defRPr sz="2000"/>
            </a:lvl2pPr>
            <a:lvl3pPr>
              <a:defRPr sz="1800"/>
            </a:lvl3pPr>
            <a:lvl4pPr>
              <a:defRPr sz="1600"/>
            </a:lvl4pPr>
            <a:lvl5pPr>
              <a:defRPr sz="1600"/>
            </a:lvl5pPr>
          </a:lstStyle>
          <a:p>
            <a:pPr lvl="0" eaLnBrk="1" latinLnBrk="0" hangingPunct="1"/>
            <a:r>
              <a:rPr lang="en-US" smtClean="0"/>
              <a:t>Click to edit Master text styles</a:t>
            </a:r>
          </a:p>
          <a:p>
            <a:pPr lvl="1" eaLnBrk="1" latinLnBrk="0" hangingPunct="1"/>
            <a:r>
              <a:rPr lang="en-US" smtClean="0"/>
              <a:t>Second level</a:t>
            </a:r>
          </a:p>
          <a:p>
            <a:pPr lvl="2" eaLnBrk="1" latinLnBrk="0" hangingPunct="1"/>
            <a:r>
              <a:rPr lang="en-US" smtClean="0"/>
              <a:t>Third level</a:t>
            </a:r>
          </a:p>
          <a:p>
            <a:pPr lvl="3" eaLnBrk="1" latinLnBrk="0" hangingPunct="1"/>
            <a:r>
              <a:rPr lang="en-US" smtClean="0"/>
              <a:t>Fourth level</a:t>
            </a:r>
          </a:p>
          <a:p>
            <a:pPr lvl="4" eaLnBrk="1" latinLnBrk="0" hangingPunct="1"/>
            <a:r>
              <a:rPr lang="en-US" smtClean="0"/>
              <a:t>Fifth level</a:t>
            </a:r>
            <a:endParaRPr kumimoji="0" lang="en-US"/>
          </a:p>
        </p:txBody>
      </p:sp>
      <p:sp>
        <p:nvSpPr>
          <p:cNvPr id="6" name="Content Placeholder 5"/>
          <p:cNvSpPr>
            <a:spLocks noGrp="1"/>
          </p:cNvSpPr>
          <p:nvPr>
            <p:ph sz="quarter" idx="4"/>
          </p:nvPr>
        </p:nvSpPr>
        <p:spPr>
          <a:xfrm>
            <a:off x="4645025" y="2514600"/>
            <a:ext cx="4041775" cy="3845720"/>
          </a:xfrm>
        </p:spPr>
        <p:txBody>
          <a:bodyPr tIns="0"/>
          <a:lstStyle>
            <a:lvl1pPr>
              <a:defRPr sz="2200"/>
            </a:lvl1pPr>
            <a:lvl2pPr>
              <a:defRPr sz="2000"/>
            </a:lvl2pPr>
            <a:lvl3pPr>
              <a:defRPr sz="1800"/>
            </a:lvl3pPr>
            <a:lvl4pPr>
              <a:defRPr sz="1600"/>
            </a:lvl4pPr>
            <a:lvl5pPr>
              <a:defRPr sz="1600"/>
            </a:lvl5pPr>
          </a:lstStyle>
          <a:p>
            <a:pPr lvl="0" eaLnBrk="1" latinLnBrk="0" hangingPunct="1"/>
            <a:r>
              <a:rPr lang="en-US" smtClean="0"/>
              <a:t>Click to edit Master text styles</a:t>
            </a:r>
          </a:p>
          <a:p>
            <a:pPr lvl="1" eaLnBrk="1" latinLnBrk="0" hangingPunct="1"/>
            <a:r>
              <a:rPr lang="en-US" smtClean="0"/>
              <a:t>Second level</a:t>
            </a:r>
          </a:p>
          <a:p>
            <a:pPr lvl="2" eaLnBrk="1" latinLnBrk="0" hangingPunct="1"/>
            <a:r>
              <a:rPr lang="en-US" smtClean="0"/>
              <a:t>Third level</a:t>
            </a:r>
          </a:p>
          <a:p>
            <a:pPr lvl="3" eaLnBrk="1" latinLnBrk="0" hangingPunct="1"/>
            <a:r>
              <a:rPr lang="en-US" smtClean="0"/>
              <a:t>Fourth level</a:t>
            </a:r>
          </a:p>
          <a:p>
            <a:pPr lvl="4" eaLnBrk="1" latinLnBrk="0" hangingPunct="1"/>
            <a:r>
              <a:rPr lang="en-US" smtClean="0"/>
              <a:t>Fifth level</a:t>
            </a:r>
            <a:endParaRPr kumimoji="0" lang="en-US"/>
          </a:p>
        </p:txBody>
      </p:sp>
      <p:sp>
        <p:nvSpPr>
          <p:cNvPr id="7" name="Date Placeholder 6"/>
          <p:cNvSpPr>
            <a:spLocks noGrp="1"/>
          </p:cNvSpPr>
          <p:nvPr>
            <p:ph type="dt" sz="half" idx="10"/>
          </p:nvPr>
        </p:nvSpPr>
        <p:spPr/>
        <p:txBody>
          <a:bodyPr/>
          <a:lstStyle/>
          <a:p>
            <a:fld id="{2342CEA3-3058-4D43-AE35-B3DA76CB4003}" type="datetimeFigureOut">
              <a:rPr lang="el-GR" smtClean="0"/>
              <a:pPr/>
              <a:t>28/5/2015</a:t>
            </a:fld>
            <a:endParaRPr lang="el-GR"/>
          </a:p>
        </p:txBody>
      </p:sp>
      <p:sp>
        <p:nvSpPr>
          <p:cNvPr id="8" name="Footer Placeholder 7"/>
          <p:cNvSpPr>
            <a:spLocks noGrp="1"/>
          </p:cNvSpPr>
          <p:nvPr>
            <p:ph type="ftr" sz="quarter" idx="11"/>
          </p:nvPr>
        </p:nvSpPr>
        <p:spPr/>
        <p:txBody>
          <a:bodyPr/>
          <a:lstStyle/>
          <a:p>
            <a:endParaRPr lang="el-GR"/>
          </a:p>
        </p:txBody>
      </p:sp>
      <p:sp>
        <p:nvSpPr>
          <p:cNvPr id="9" name="Slide Number Placeholder 8"/>
          <p:cNvSpPr>
            <a:spLocks noGrp="1"/>
          </p:cNvSpPr>
          <p:nvPr>
            <p:ph type="sldNum" sz="quarter" idx="12"/>
          </p:nvPr>
        </p:nvSpPr>
        <p:spPr/>
        <p:txBody>
          <a:bodyPr/>
          <a:lstStyle/>
          <a:p>
            <a:fld id="{D3F1D1C4-C2D9-4231-9FB2-B2D9D97AA41D}" type="slidenum">
              <a:rPr lang="el-GR" smtClean="0"/>
              <a:pPr/>
              <a:t>‹#›</a:t>
            </a:fld>
            <a:endParaRPr lang="el-GR"/>
          </a:p>
        </p:txBody>
      </p:sp>
    </p:spTree>
  </p:cSld>
  <p:clrMapOvr>
    <a:masterClrMapping/>
  </p:clrMapOvr>
  <p:transition>
    <p:circle/>
  </p:transition>
  <p:timing>
    <p:tnLst>
      <p:par>
        <p:cTn id="1" dur="indefinite" restart="never" nodeType="tmRoot"/>
      </p:par>
    </p:tnLst>
  </p:timing>
</p:sldLayout>
</file>

<file path=ppt/slideLayouts/slideLayout6.xml><?xml version="1.0" encoding="utf-8"?>
<p:sldLayout xmlns:a="http://schemas.openxmlformats.org/drawingml/2006/main" xmlns:r="http://schemas.openxmlformats.org/officeDocument/2006/relationships" xmlns:p="http://schemas.openxmlformats.org/presentationml/2006/main" type="titleOnly" preserve="1">
  <p:cSld name="Title Only">
    <p:spTree>
      <p:nvGrpSpPr>
        <p:cNvPr id="1" name=""/>
        <p:cNvGrpSpPr/>
        <p:nvPr/>
      </p:nvGrpSpPr>
      <p:grpSpPr>
        <a:xfrm>
          <a:off x="0" y="0"/>
          <a:ext cx="0" cy="0"/>
          <a:chOff x="0" y="0"/>
          <a:chExt cx="0" cy="0"/>
        </a:xfrm>
      </p:grpSpPr>
      <p:sp>
        <p:nvSpPr>
          <p:cNvPr id="2" name="Title 1"/>
          <p:cNvSpPr>
            <a:spLocks noGrp="1"/>
          </p:cNvSpPr>
          <p:nvPr>
            <p:ph type="title"/>
          </p:nvPr>
        </p:nvSpPr>
        <p:spPr>
          <a:xfrm>
            <a:off x="457200" y="704088"/>
            <a:ext cx="8305800" cy="1143000"/>
          </a:xfrm>
        </p:spPr>
        <p:txBody>
          <a:bodyPr vert="horz" tIns="45720" bIns="0" anchor="b">
            <a:normAutofit/>
            <a:scene3d>
              <a:camera prst="orthographicFront"/>
              <a:lightRig rig="freezing" dir="t">
                <a:rot lat="0" lon="0" rev="5640000"/>
              </a:lightRig>
            </a:scene3d>
            <a:sp3d prstMaterial="flat">
              <a:contourClr>
                <a:schemeClr val="tx2"/>
              </a:contourClr>
            </a:sp3d>
          </a:bodyPr>
          <a:lstStyle>
            <a:lvl1pPr algn="l" rtl="0">
              <a:spcBef>
                <a:spcPct val="0"/>
              </a:spcBef>
              <a:buNone/>
              <a:defRPr sz="5000" b="0">
                <a:ln>
                  <a:noFill/>
                </a:ln>
                <a:solidFill>
                  <a:schemeClr val="tx2"/>
                </a:solidFill>
                <a:effectLst/>
                <a:latin typeface="+mj-lt"/>
                <a:ea typeface="+mj-ea"/>
                <a:cs typeface="+mj-cs"/>
              </a:defRPr>
            </a:lvl1pPr>
          </a:lstStyle>
          <a:p>
            <a:r>
              <a:rPr kumimoji="0" lang="en-US" smtClean="0"/>
              <a:t>Click to edit Master title style</a:t>
            </a:r>
            <a:endParaRPr kumimoji="0" lang="en-US"/>
          </a:p>
        </p:txBody>
      </p:sp>
      <p:sp>
        <p:nvSpPr>
          <p:cNvPr id="3" name="Date Placeholder 2"/>
          <p:cNvSpPr>
            <a:spLocks noGrp="1"/>
          </p:cNvSpPr>
          <p:nvPr>
            <p:ph type="dt" sz="half" idx="10"/>
          </p:nvPr>
        </p:nvSpPr>
        <p:spPr/>
        <p:txBody>
          <a:bodyPr/>
          <a:lstStyle/>
          <a:p>
            <a:fld id="{2342CEA3-3058-4D43-AE35-B3DA76CB4003}" type="datetimeFigureOut">
              <a:rPr lang="el-GR" smtClean="0"/>
              <a:pPr/>
              <a:t>28/5/2015</a:t>
            </a:fld>
            <a:endParaRPr lang="el-GR"/>
          </a:p>
        </p:txBody>
      </p:sp>
      <p:sp>
        <p:nvSpPr>
          <p:cNvPr id="4" name="Footer Placeholder 3"/>
          <p:cNvSpPr>
            <a:spLocks noGrp="1"/>
          </p:cNvSpPr>
          <p:nvPr>
            <p:ph type="ftr" sz="quarter" idx="11"/>
          </p:nvPr>
        </p:nvSpPr>
        <p:spPr/>
        <p:txBody>
          <a:bodyPr/>
          <a:lstStyle/>
          <a:p>
            <a:endParaRPr lang="el-GR"/>
          </a:p>
        </p:txBody>
      </p:sp>
      <p:sp>
        <p:nvSpPr>
          <p:cNvPr id="5" name="Slide Number Placeholder 4"/>
          <p:cNvSpPr>
            <a:spLocks noGrp="1"/>
          </p:cNvSpPr>
          <p:nvPr>
            <p:ph type="sldNum" sz="quarter" idx="12"/>
          </p:nvPr>
        </p:nvSpPr>
        <p:spPr/>
        <p:txBody>
          <a:bodyPr/>
          <a:lstStyle/>
          <a:p>
            <a:fld id="{D3F1D1C4-C2D9-4231-9FB2-B2D9D97AA41D}" type="slidenum">
              <a:rPr lang="el-GR" smtClean="0"/>
              <a:pPr/>
              <a:t>‹#›</a:t>
            </a:fld>
            <a:endParaRPr lang="el-GR"/>
          </a:p>
        </p:txBody>
      </p:sp>
    </p:spTree>
  </p:cSld>
  <p:clrMapOvr>
    <a:masterClrMapping/>
  </p:clrMapOvr>
  <p:transition>
    <p:circle/>
  </p:transition>
  <p:timing>
    <p:tnLst>
      <p:par>
        <p:cTn id="1" dur="indefinite" restart="never" nodeType="tmRoot"/>
      </p:par>
    </p:tnLst>
  </p:timing>
</p:sldLayout>
</file>

<file path=ppt/slideLayouts/slideLayout7.xml><?xml version="1.0" encoding="utf-8"?>
<p:sldLayout xmlns:a="http://schemas.openxmlformats.org/drawingml/2006/main" xmlns:r="http://schemas.openxmlformats.org/officeDocument/2006/relationships" xmlns:p="http://schemas.openxmlformats.org/presentationml/2006/main" type="blank" preserve="1">
  <p:cSld name="Blank">
    <p:spTree>
      <p:nvGrpSpPr>
        <p:cNvPr id="1" name=""/>
        <p:cNvGrpSpPr/>
        <p:nvPr/>
      </p:nvGrpSpPr>
      <p:grpSpPr>
        <a:xfrm>
          <a:off x="0" y="0"/>
          <a:ext cx="0" cy="0"/>
          <a:chOff x="0" y="0"/>
          <a:chExt cx="0" cy="0"/>
        </a:xfrm>
      </p:grpSpPr>
      <p:sp>
        <p:nvSpPr>
          <p:cNvPr id="2" name="Date Placeholder 1"/>
          <p:cNvSpPr>
            <a:spLocks noGrp="1"/>
          </p:cNvSpPr>
          <p:nvPr>
            <p:ph type="dt" sz="half" idx="10"/>
          </p:nvPr>
        </p:nvSpPr>
        <p:spPr/>
        <p:txBody>
          <a:bodyPr/>
          <a:lstStyle/>
          <a:p>
            <a:fld id="{2342CEA3-3058-4D43-AE35-B3DA76CB4003}" type="datetimeFigureOut">
              <a:rPr lang="el-GR" smtClean="0"/>
              <a:pPr/>
              <a:t>28/5/2015</a:t>
            </a:fld>
            <a:endParaRPr lang="el-GR"/>
          </a:p>
        </p:txBody>
      </p:sp>
      <p:sp>
        <p:nvSpPr>
          <p:cNvPr id="3" name="Footer Placeholder 2"/>
          <p:cNvSpPr>
            <a:spLocks noGrp="1"/>
          </p:cNvSpPr>
          <p:nvPr>
            <p:ph type="ftr" sz="quarter" idx="11"/>
          </p:nvPr>
        </p:nvSpPr>
        <p:spPr/>
        <p:txBody>
          <a:bodyPr/>
          <a:lstStyle/>
          <a:p>
            <a:endParaRPr lang="el-GR"/>
          </a:p>
        </p:txBody>
      </p:sp>
      <p:sp>
        <p:nvSpPr>
          <p:cNvPr id="4" name="Slide Number Placeholder 3"/>
          <p:cNvSpPr>
            <a:spLocks noGrp="1"/>
          </p:cNvSpPr>
          <p:nvPr>
            <p:ph type="sldNum" sz="quarter" idx="12"/>
          </p:nvPr>
        </p:nvSpPr>
        <p:spPr/>
        <p:txBody>
          <a:bodyPr/>
          <a:lstStyle/>
          <a:p>
            <a:fld id="{D3F1D1C4-C2D9-4231-9FB2-B2D9D97AA41D}" type="slidenum">
              <a:rPr lang="el-GR" smtClean="0"/>
              <a:pPr/>
              <a:t>‹#›</a:t>
            </a:fld>
            <a:endParaRPr lang="el-GR"/>
          </a:p>
        </p:txBody>
      </p:sp>
    </p:spTree>
  </p:cSld>
  <p:clrMapOvr>
    <a:masterClrMapping/>
  </p:clrMapOvr>
  <p:transition>
    <p:circle/>
  </p:transition>
  <p:timing>
    <p:tnLst>
      <p:par>
        <p:cTn id="1" dur="indefinite" restart="never" nodeType="tmRoot"/>
      </p:par>
    </p:tnLst>
  </p:timing>
</p:sldLayout>
</file>

<file path=ppt/slideLayouts/slideLayout8.xml><?xml version="1.0" encoding="utf-8"?>
<p:sldLayout xmlns:a="http://schemas.openxmlformats.org/drawingml/2006/main" xmlns:r="http://schemas.openxmlformats.org/officeDocument/2006/relationships" xmlns:p="http://schemas.openxmlformats.org/presentationml/2006/main" type="objTx" preserve="1">
  <p:cSld name="Content with Caption">
    <p:spTree>
      <p:nvGrpSpPr>
        <p:cNvPr id="1" name=""/>
        <p:cNvGrpSpPr/>
        <p:nvPr/>
      </p:nvGrpSpPr>
      <p:grpSpPr>
        <a:xfrm>
          <a:off x="0" y="0"/>
          <a:ext cx="0" cy="0"/>
          <a:chOff x="0" y="0"/>
          <a:chExt cx="0" cy="0"/>
        </a:xfrm>
      </p:grpSpPr>
      <p:sp>
        <p:nvSpPr>
          <p:cNvPr id="2" name="Title 1"/>
          <p:cNvSpPr>
            <a:spLocks noGrp="1"/>
          </p:cNvSpPr>
          <p:nvPr>
            <p:ph type="title"/>
          </p:nvPr>
        </p:nvSpPr>
        <p:spPr>
          <a:xfrm>
            <a:off x="685800" y="514352"/>
            <a:ext cx="2743200" cy="1162050"/>
          </a:xfrm>
        </p:spPr>
        <p:txBody>
          <a:bodyPr lIns="0" anchor="b">
            <a:noAutofit/>
          </a:bodyPr>
          <a:lstStyle>
            <a:lvl1pPr algn="l" rtl="0">
              <a:spcBef>
                <a:spcPct val="0"/>
              </a:spcBef>
              <a:buNone/>
              <a:defRPr sz="2600" b="0">
                <a:ln>
                  <a:noFill/>
                </a:ln>
                <a:solidFill>
                  <a:schemeClr val="tx2"/>
                </a:solidFill>
                <a:effectLst/>
                <a:latin typeface="+mj-lt"/>
                <a:ea typeface="+mj-ea"/>
                <a:cs typeface="+mj-cs"/>
              </a:defRPr>
            </a:lvl1pPr>
          </a:lstStyle>
          <a:p>
            <a:r>
              <a:rPr kumimoji="0" lang="en-US" smtClean="0"/>
              <a:t>Click to edit Master title style</a:t>
            </a:r>
            <a:endParaRPr kumimoji="0" lang="en-US"/>
          </a:p>
        </p:txBody>
      </p:sp>
      <p:sp>
        <p:nvSpPr>
          <p:cNvPr id="3" name="Text Placeholder 2"/>
          <p:cNvSpPr>
            <a:spLocks noGrp="1"/>
          </p:cNvSpPr>
          <p:nvPr>
            <p:ph type="body" idx="2"/>
          </p:nvPr>
        </p:nvSpPr>
        <p:spPr>
          <a:xfrm>
            <a:off x="685800" y="1676400"/>
            <a:ext cx="2743200" cy="4572000"/>
          </a:xfrm>
        </p:spPr>
        <p:txBody>
          <a:bodyPr lIns="18288" rIns="18288"/>
          <a:lstStyle>
            <a:lvl1pPr marL="0" indent="0" algn="l">
              <a:buNone/>
              <a:defRPr sz="1400"/>
            </a:lvl1pPr>
            <a:lvl2pPr indent="0" algn="l">
              <a:buNone/>
              <a:defRPr sz="1200"/>
            </a:lvl2pPr>
            <a:lvl3pPr indent="0" algn="l">
              <a:buNone/>
              <a:defRPr sz="1000"/>
            </a:lvl3pPr>
            <a:lvl4pPr indent="0" algn="l">
              <a:buNone/>
              <a:defRPr sz="900"/>
            </a:lvl4pPr>
            <a:lvl5pPr indent="0" algn="l">
              <a:buNone/>
              <a:defRPr sz="900"/>
            </a:lvl5pPr>
          </a:lstStyle>
          <a:p>
            <a:pPr lvl="0" eaLnBrk="1" latinLnBrk="0" hangingPunct="1"/>
            <a:r>
              <a:rPr kumimoji="0" lang="en-US" smtClean="0"/>
              <a:t>Click to edit Master text styles</a:t>
            </a:r>
          </a:p>
        </p:txBody>
      </p:sp>
      <p:sp>
        <p:nvSpPr>
          <p:cNvPr id="4" name="Content Placeholder 3"/>
          <p:cNvSpPr>
            <a:spLocks noGrp="1"/>
          </p:cNvSpPr>
          <p:nvPr>
            <p:ph sz="half" idx="1"/>
          </p:nvPr>
        </p:nvSpPr>
        <p:spPr>
          <a:xfrm>
            <a:off x="3575050" y="1676400"/>
            <a:ext cx="5111750" cy="4572000"/>
          </a:xfrm>
        </p:spPr>
        <p:txBody>
          <a:bodyPr tIns="0"/>
          <a:lstStyle>
            <a:lvl1pPr>
              <a:defRPr sz="2800"/>
            </a:lvl1pPr>
            <a:lvl2pPr>
              <a:defRPr sz="2600"/>
            </a:lvl2pPr>
            <a:lvl3pPr>
              <a:defRPr sz="2400"/>
            </a:lvl3pPr>
            <a:lvl4pPr>
              <a:defRPr sz="2000"/>
            </a:lvl4pPr>
            <a:lvl5pPr>
              <a:defRPr sz="1800"/>
            </a:lvl5pPr>
          </a:lstStyle>
          <a:p>
            <a:pPr lvl="0" eaLnBrk="1" latinLnBrk="0" hangingPunct="1"/>
            <a:r>
              <a:rPr lang="en-US" smtClean="0"/>
              <a:t>Click to edit Master text styles</a:t>
            </a:r>
          </a:p>
          <a:p>
            <a:pPr lvl="1" eaLnBrk="1" latinLnBrk="0" hangingPunct="1"/>
            <a:r>
              <a:rPr lang="en-US" smtClean="0"/>
              <a:t>Second level</a:t>
            </a:r>
          </a:p>
          <a:p>
            <a:pPr lvl="2" eaLnBrk="1" latinLnBrk="0" hangingPunct="1"/>
            <a:r>
              <a:rPr lang="en-US" smtClean="0"/>
              <a:t>Third level</a:t>
            </a:r>
          </a:p>
          <a:p>
            <a:pPr lvl="3" eaLnBrk="1" latinLnBrk="0" hangingPunct="1"/>
            <a:r>
              <a:rPr lang="en-US" smtClean="0"/>
              <a:t>Fourth level</a:t>
            </a:r>
          </a:p>
          <a:p>
            <a:pPr lvl="4" eaLnBrk="1" latinLnBrk="0" hangingPunct="1"/>
            <a:r>
              <a:rPr lang="en-US" smtClean="0"/>
              <a:t>Fifth level</a:t>
            </a:r>
            <a:endParaRPr kumimoji="0" lang="en-US"/>
          </a:p>
        </p:txBody>
      </p:sp>
      <p:sp>
        <p:nvSpPr>
          <p:cNvPr id="5" name="Date Placeholder 4"/>
          <p:cNvSpPr>
            <a:spLocks noGrp="1"/>
          </p:cNvSpPr>
          <p:nvPr>
            <p:ph type="dt" sz="half" idx="10"/>
          </p:nvPr>
        </p:nvSpPr>
        <p:spPr/>
        <p:txBody>
          <a:bodyPr/>
          <a:lstStyle/>
          <a:p>
            <a:fld id="{2342CEA3-3058-4D43-AE35-B3DA76CB4003}" type="datetimeFigureOut">
              <a:rPr lang="el-GR" smtClean="0"/>
              <a:pPr/>
              <a:t>28/5/2015</a:t>
            </a:fld>
            <a:endParaRPr lang="el-GR"/>
          </a:p>
        </p:txBody>
      </p:sp>
      <p:sp>
        <p:nvSpPr>
          <p:cNvPr id="6" name="Footer Placeholder 5"/>
          <p:cNvSpPr>
            <a:spLocks noGrp="1"/>
          </p:cNvSpPr>
          <p:nvPr>
            <p:ph type="ftr" sz="quarter" idx="11"/>
          </p:nvPr>
        </p:nvSpPr>
        <p:spPr/>
        <p:txBody>
          <a:bodyPr/>
          <a:lstStyle/>
          <a:p>
            <a:endParaRPr lang="el-GR"/>
          </a:p>
        </p:txBody>
      </p:sp>
      <p:sp>
        <p:nvSpPr>
          <p:cNvPr id="7" name="Slide Number Placeholder 6"/>
          <p:cNvSpPr>
            <a:spLocks noGrp="1"/>
          </p:cNvSpPr>
          <p:nvPr>
            <p:ph type="sldNum" sz="quarter" idx="12"/>
          </p:nvPr>
        </p:nvSpPr>
        <p:spPr/>
        <p:txBody>
          <a:bodyPr/>
          <a:lstStyle/>
          <a:p>
            <a:fld id="{D3F1D1C4-C2D9-4231-9FB2-B2D9D97AA41D}" type="slidenum">
              <a:rPr lang="el-GR" smtClean="0"/>
              <a:pPr/>
              <a:t>‹#›</a:t>
            </a:fld>
            <a:endParaRPr lang="el-GR"/>
          </a:p>
        </p:txBody>
      </p:sp>
    </p:spTree>
  </p:cSld>
  <p:clrMapOvr>
    <a:masterClrMapping/>
  </p:clrMapOvr>
  <p:transition>
    <p:circle/>
  </p:transition>
  <p:timing>
    <p:tnLst>
      <p:par>
        <p:cTn id="1" dur="indefinite" restart="never" nodeType="tmRoot"/>
      </p:par>
    </p:tnLst>
  </p:timing>
</p:sldLayout>
</file>

<file path=ppt/slideLayouts/slideLayout9.xml><?xml version="1.0" encoding="utf-8"?>
<p:sldLayout xmlns:a="http://schemas.openxmlformats.org/drawingml/2006/main" xmlns:r="http://schemas.openxmlformats.org/officeDocument/2006/relationships" xmlns:p="http://schemas.openxmlformats.org/presentationml/2006/main" showMasterSp="0" type="picTx" preserve="1">
  <p:cSld name="Picture with Caption">
    <p:spTree>
      <p:nvGrpSpPr>
        <p:cNvPr id="1" name=""/>
        <p:cNvGrpSpPr/>
        <p:nvPr/>
      </p:nvGrpSpPr>
      <p:grpSpPr>
        <a:xfrm>
          <a:off x="0" y="0"/>
          <a:ext cx="0" cy="0"/>
          <a:chOff x="0" y="0"/>
          <a:chExt cx="0" cy="0"/>
        </a:xfrm>
      </p:grpSpPr>
      <p:sp>
        <p:nvSpPr>
          <p:cNvPr id="9" name="Snip and Round Single Corner Rectangle 8"/>
          <p:cNvSpPr/>
          <p:nvPr/>
        </p:nvSpPr>
        <p:spPr>
          <a:xfrm rot="420000" flipV="1">
            <a:off x="3165753" y="1108077"/>
            <a:ext cx="5257800" cy="4114800"/>
          </a:xfrm>
          <a:prstGeom prst="snipRoundRect">
            <a:avLst>
              <a:gd name="adj1" fmla="val 0"/>
              <a:gd name="adj2" fmla="val 3646"/>
            </a:avLst>
          </a:prstGeom>
          <a:solidFill>
            <a:srgbClr val="FFFFFF"/>
          </a:solidFill>
          <a:ln w="3175" cap="rnd" cmpd="sng" algn="ctr">
            <a:solidFill>
              <a:srgbClr val="C0C0C0"/>
            </a:solidFill>
            <a:prstDash val="solid"/>
          </a:ln>
          <a:effectLst>
            <a:outerShdw blurRad="63500" dist="38500" dir="7500000" sx="98500" sy="100080" kx="100000" algn="tl" rotWithShape="0">
              <a:srgbClr val="000000">
                <a:alpha val="25000"/>
              </a:srgbClr>
            </a:outerShdw>
          </a:effectLst>
        </p:spPr>
        <p:style>
          <a:lnRef idx="2">
            <a:schemeClr val="accent1"/>
          </a:lnRef>
          <a:fillRef idx="1">
            <a:schemeClr val="accent1"/>
          </a:fillRef>
          <a:effectRef idx="0">
            <a:schemeClr val="accent1"/>
          </a:effectRef>
          <a:fontRef idx="minor">
            <a:schemeClr val="lt1"/>
          </a:fontRef>
        </p:style>
        <p:txBody>
          <a:bodyPr rtlCol="0" anchor="ctr"/>
          <a:lstStyle/>
          <a:p>
            <a:pPr algn="ctr" eaLnBrk="1" latinLnBrk="0" hangingPunct="1"/>
            <a:endParaRPr kumimoji="0" lang="en-US"/>
          </a:p>
        </p:txBody>
      </p:sp>
      <p:sp>
        <p:nvSpPr>
          <p:cNvPr id="12" name="Right Triangle 11"/>
          <p:cNvSpPr/>
          <p:nvPr/>
        </p:nvSpPr>
        <p:spPr>
          <a:xfrm rot="420000" flipV="1">
            <a:off x="8004134" y="5359769"/>
            <a:ext cx="155448" cy="155448"/>
          </a:xfrm>
          <a:prstGeom prst="rtTriangle">
            <a:avLst/>
          </a:prstGeom>
          <a:solidFill>
            <a:srgbClr val="FFFFFF"/>
          </a:solidFill>
          <a:ln w="12700" cap="flat" cmpd="sng" algn="ctr">
            <a:solidFill>
              <a:srgbClr val="FFFFFF"/>
            </a:solidFill>
            <a:prstDash val="solid"/>
            <a:bevel/>
          </a:ln>
          <a:effectLst>
            <a:outerShdw blurRad="19685" dist="6350" dir="12900000" algn="tl" rotWithShape="0">
              <a:srgbClr val="000000">
                <a:alpha val="47000"/>
              </a:srgbClr>
            </a:outerShdw>
          </a:effectLst>
        </p:spPr>
        <p:style>
          <a:lnRef idx="2">
            <a:schemeClr val="accent1"/>
          </a:lnRef>
          <a:fillRef idx="1">
            <a:schemeClr val="accent1"/>
          </a:fillRef>
          <a:effectRef idx="0">
            <a:schemeClr val="accent1"/>
          </a:effectRef>
          <a:fontRef idx="minor">
            <a:schemeClr val="lt1"/>
          </a:fontRef>
        </p:style>
        <p:txBody>
          <a:bodyPr rtlCol="0" anchor="ctr"/>
          <a:lstStyle/>
          <a:p>
            <a:pPr algn="ctr" eaLnBrk="1" latinLnBrk="0" hangingPunct="1"/>
            <a:endParaRPr kumimoji="0" lang="en-US"/>
          </a:p>
        </p:txBody>
      </p:sp>
      <p:sp>
        <p:nvSpPr>
          <p:cNvPr id="2" name="Title 1"/>
          <p:cNvSpPr>
            <a:spLocks noGrp="1"/>
          </p:cNvSpPr>
          <p:nvPr>
            <p:ph type="title"/>
          </p:nvPr>
        </p:nvSpPr>
        <p:spPr>
          <a:xfrm>
            <a:off x="609600" y="1176996"/>
            <a:ext cx="2212848" cy="1582621"/>
          </a:xfrm>
        </p:spPr>
        <p:txBody>
          <a:bodyPr vert="horz" lIns="45720" tIns="45720" rIns="45720" bIns="45720" anchor="b"/>
          <a:lstStyle>
            <a:lvl1pPr algn="l">
              <a:buNone/>
              <a:defRPr sz="2000" b="1">
                <a:solidFill>
                  <a:schemeClr val="tx2"/>
                </a:solidFill>
              </a:defRPr>
            </a:lvl1pPr>
          </a:lstStyle>
          <a:p>
            <a:r>
              <a:rPr kumimoji="0" lang="en-US" smtClean="0"/>
              <a:t>Click to edit Master title style</a:t>
            </a:r>
            <a:endParaRPr kumimoji="0" lang="en-US"/>
          </a:p>
        </p:txBody>
      </p:sp>
      <p:sp>
        <p:nvSpPr>
          <p:cNvPr id="4" name="Text Placeholder 3"/>
          <p:cNvSpPr>
            <a:spLocks noGrp="1"/>
          </p:cNvSpPr>
          <p:nvPr>
            <p:ph type="body" sz="half" idx="2"/>
          </p:nvPr>
        </p:nvSpPr>
        <p:spPr>
          <a:xfrm>
            <a:off x="609600" y="2828785"/>
            <a:ext cx="2209800" cy="2179320"/>
          </a:xfrm>
        </p:spPr>
        <p:txBody>
          <a:bodyPr lIns="64008" rIns="45720" bIns="45720" anchor="t"/>
          <a:lstStyle>
            <a:lvl1pPr marL="0" indent="0" algn="l">
              <a:spcBef>
                <a:spcPts val="250"/>
              </a:spcBef>
              <a:buFontTx/>
              <a:buNone/>
              <a:defRPr sz="1300"/>
            </a:lvl1pPr>
            <a:lvl2pPr>
              <a:defRPr sz="1200"/>
            </a:lvl2pPr>
            <a:lvl3pPr>
              <a:defRPr sz="1000"/>
            </a:lvl3pPr>
            <a:lvl4pPr>
              <a:defRPr sz="900"/>
            </a:lvl4pPr>
            <a:lvl5pPr>
              <a:defRPr sz="900"/>
            </a:lvl5pPr>
          </a:lstStyle>
          <a:p>
            <a:pPr lvl="0" eaLnBrk="1" latinLnBrk="0" hangingPunct="1"/>
            <a:r>
              <a:rPr kumimoji="0" lang="en-US" smtClean="0"/>
              <a:t>Click to edit Master text styles</a:t>
            </a:r>
          </a:p>
        </p:txBody>
      </p:sp>
      <p:sp>
        <p:nvSpPr>
          <p:cNvPr id="5" name="Date Placeholder 4"/>
          <p:cNvSpPr>
            <a:spLocks noGrp="1"/>
          </p:cNvSpPr>
          <p:nvPr>
            <p:ph type="dt" sz="half" idx="10"/>
          </p:nvPr>
        </p:nvSpPr>
        <p:spPr/>
        <p:txBody>
          <a:bodyPr/>
          <a:lstStyle/>
          <a:p>
            <a:fld id="{2342CEA3-3058-4D43-AE35-B3DA76CB4003}" type="datetimeFigureOut">
              <a:rPr lang="el-GR" smtClean="0"/>
              <a:pPr/>
              <a:t>28/5/2015</a:t>
            </a:fld>
            <a:endParaRPr lang="el-GR"/>
          </a:p>
        </p:txBody>
      </p:sp>
      <p:sp>
        <p:nvSpPr>
          <p:cNvPr id="6" name="Footer Placeholder 5"/>
          <p:cNvSpPr>
            <a:spLocks noGrp="1"/>
          </p:cNvSpPr>
          <p:nvPr>
            <p:ph type="ftr" sz="quarter" idx="11"/>
          </p:nvPr>
        </p:nvSpPr>
        <p:spPr/>
        <p:txBody>
          <a:bodyPr/>
          <a:lstStyle/>
          <a:p>
            <a:endParaRPr lang="el-GR"/>
          </a:p>
        </p:txBody>
      </p:sp>
      <p:sp>
        <p:nvSpPr>
          <p:cNvPr id="7" name="Slide Number Placeholder 6"/>
          <p:cNvSpPr>
            <a:spLocks noGrp="1"/>
          </p:cNvSpPr>
          <p:nvPr>
            <p:ph type="sldNum" sz="quarter" idx="12"/>
          </p:nvPr>
        </p:nvSpPr>
        <p:spPr>
          <a:xfrm>
            <a:off x="8077200" y="6356350"/>
            <a:ext cx="609600" cy="365125"/>
          </a:xfrm>
        </p:spPr>
        <p:txBody>
          <a:bodyPr/>
          <a:lstStyle/>
          <a:p>
            <a:fld id="{D3F1D1C4-C2D9-4231-9FB2-B2D9D97AA41D}" type="slidenum">
              <a:rPr lang="el-GR" smtClean="0"/>
              <a:pPr/>
              <a:t>‹#›</a:t>
            </a:fld>
            <a:endParaRPr lang="el-GR"/>
          </a:p>
        </p:txBody>
      </p:sp>
      <p:sp>
        <p:nvSpPr>
          <p:cNvPr id="3" name="Picture Placeholder 2"/>
          <p:cNvSpPr>
            <a:spLocks noGrp="1"/>
          </p:cNvSpPr>
          <p:nvPr>
            <p:ph type="pic" idx="1"/>
          </p:nvPr>
        </p:nvSpPr>
        <p:spPr>
          <a:xfrm rot="420000">
            <a:off x="3485793" y="1199517"/>
            <a:ext cx="4617720" cy="3931920"/>
          </a:xfrm>
          <a:prstGeom prst="rect">
            <a:avLst/>
          </a:prstGeom>
          <a:solidFill>
            <a:schemeClr val="bg2"/>
          </a:solidFill>
          <a:ln w="3000" cap="rnd">
            <a:solidFill>
              <a:srgbClr val="C0C0C0"/>
            </a:solidFill>
            <a:round/>
          </a:ln>
          <a:effectLst/>
        </p:spPr>
        <p:txBody>
          <a:bodyPr/>
          <a:lstStyle>
            <a:lvl1pPr marL="0" indent="0">
              <a:buNone/>
              <a:defRPr sz="3200"/>
            </a:lvl1pPr>
          </a:lstStyle>
          <a:p>
            <a:r>
              <a:rPr kumimoji="0" lang="en-US" smtClean="0"/>
              <a:t>Click icon to add picture</a:t>
            </a:r>
            <a:endParaRPr kumimoji="0" lang="en-US" dirty="0"/>
          </a:p>
        </p:txBody>
      </p:sp>
      <p:sp>
        <p:nvSpPr>
          <p:cNvPr id="10" name="Freeform 9"/>
          <p:cNvSpPr>
            <a:spLocks/>
          </p:cNvSpPr>
          <p:nvPr/>
        </p:nvSpPr>
        <p:spPr bwMode="auto">
          <a:xfrm flipV="1">
            <a:off x="-9525" y="5816600"/>
            <a:ext cx="9163050" cy="1041400"/>
          </a:xfrm>
          <a:custGeom>
            <a:avLst>
              <a:gd name="A1" fmla="val 0"/>
              <a:gd name="A2" fmla="val 0"/>
              <a:gd name="A3" fmla="val 0"/>
              <a:gd name="A4" fmla="val 0"/>
              <a:gd name="A5" fmla="val 0"/>
              <a:gd name="A6" fmla="val 0"/>
              <a:gd name="A7" fmla="val 0"/>
              <a:gd name="A8" fmla="val 0"/>
            </a:avLst>
            <a:gdLst/>
            <a:ahLst/>
            <a:cxnLst>
              <a:cxn ang="0">
                <a:pos x="6" y="2"/>
              </a:cxn>
              <a:cxn ang="0">
                <a:pos x="2542" y="0"/>
              </a:cxn>
              <a:cxn ang="0">
                <a:pos x="4374" y="367"/>
              </a:cxn>
              <a:cxn ang="0">
                <a:pos x="5766" y="55"/>
              </a:cxn>
              <a:cxn ang="0">
                <a:pos x="5772" y="213"/>
              </a:cxn>
              <a:cxn ang="0">
                <a:pos x="4302" y="439"/>
              </a:cxn>
              <a:cxn ang="0">
                <a:pos x="1488" y="201"/>
              </a:cxn>
              <a:cxn ang="0">
                <a:pos x="0" y="656"/>
              </a:cxn>
              <a:cxn ang="0">
                <a:pos x="6" y="2"/>
              </a:cxn>
            </a:cxnLst>
            <a:rect l="0" t="0" r="0" b="0"/>
            <a:pathLst>
              <a:path w="5772" h="656">
                <a:moveTo>
                  <a:pt x="6" y="2"/>
                </a:moveTo>
                <a:lnTo>
                  <a:pt x="2542" y="0"/>
                </a:lnTo>
                <a:cubicBezTo>
                  <a:pt x="2746" y="101"/>
                  <a:pt x="3828" y="367"/>
                  <a:pt x="4374" y="367"/>
                </a:cubicBezTo>
                <a:cubicBezTo>
                  <a:pt x="4920" y="367"/>
                  <a:pt x="5526" y="152"/>
                  <a:pt x="5766" y="55"/>
                </a:cubicBezTo>
                <a:lnTo>
                  <a:pt x="5772" y="213"/>
                </a:lnTo>
                <a:cubicBezTo>
                  <a:pt x="5670" y="257"/>
                  <a:pt x="5016" y="441"/>
                  <a:pt x="4302" y="439"/>
                </a:cubicBezTo>
                <a:cubicBezTo>
                  <a:pt x="3588" y="437"/>
                  <a:pt x="2205" y="165"/>
                  <a:pt x="1488" y="201"/>
                </a:cubicBezTo>
                <a:cubicBezTo>
                  <a:pt x="750" y="209"/>
                  <a:pt x="270" y="482"/>
                  <a:pt x="0" y="656"/>
                </a:cubicBezTo>
                <a:lnTo>
                  <a:pt x="6" y="2"/>
                </a:lnTo>
                <a:close/>
              </a:path>
            </a:pathLst>
          </a:custGeom>
          <a:gradFill>
            <a:gsLst>
              <a:gs pos="0">
                <a:schemeClr val="accent2">
                  <a:shade val="50000"/>
                  <a:alpha val="45000"/>
                  <a:satMod val="120000"/>
                </a:schemeClr>
              </a:gs>
              <a:gs pos="100000">
                <a:schemeClr val="accent3">
                  <a:shade val="80000"/>
                  <a:alpha val="55000"/>
                  <a:satMod val="155000"/>
                </a:schemeClr>
              </a:gs>
            </a:gsLst>
            <a:lin ang="5400000" scaled="1"/>
          </a:gradFill>
          <a:ln w="9525" cap="flat" cmpd="sng" algn="ctr">
            <a:noFill/>
            <a:prstDash val="solid"/>
            <a:round/>
            <a:headEnd type="none" w="med" len="med"/>
            <a:tailEnd type="none" w="med" len="med"/>
          </a:ln>
          <a:effectLst/>
        </p:spPr>
        <p:txBody>
          <a:bodyPr vert="horz" wrap="square" lIns="91440" tIns="45720" rIns="91440" bIns="45720" anchor="t" compatLnSpc="1"/>
          <a:lstStyle/>
          <a:p>
            <a:pPr marL="0" algn="l" rtl="0" eaLnBrk="1" latinLnBrk="0" hangingPunct="1"/>
            <a:endParaRPr kumimoji="0" lang="en-US">
              <a:solidFill>
                <a:schemeClr val="tx1"/>
              </a:solidFill>
              <a:latin typeface="+mn-lt"/>
              <a:ea typeface="+mn-ea"/>
              <a:cs typeface="+mn-cs"/>
            </a:endParaRPr>
          </a:p>
        </p:txBody>
      </p:sp>
      <p:sp>
        <p:nvSpPr>
          <p:cNvPr id="11" name="Freeform 10"/>
          <p:cNvSpPr>
            <a:spLocks/>
          </p:cNvSpPr>
          <p:nvPr/>
        </p:nvSpPr>
        <p:spPr bwMode="auto">
          <a:xfrm flipV="1">
            <a:off x="4381500" y="6219825"/>
            <a:ext cx="4762500" cy="638175"/>
          </a:xfrm>
          <a:custGeom>
            <a:avLst>
              <a:gd name="A1" fmla="val 0"/>
              <a:gd name="A2" fmla="val 0"/>
              <a:gd name="A3" fmla="val 0"/>
              <a:gd name="A4" fmla="val 0"/>
              <a:gd name="A5" fmla="val 0"/>
              <a:gd name="A6" fmla="val 0"/>
              <a:gd name="A7" fmla="val 0"/>
              <a:gd name="A8" fmla="val 0"/>
            </a:avLst>
            <a:gdLst/>
            <a:ahLst/>
            <a:cxnLst>
              <a:cxn ang="0">
                <a:pos x="0" y="0"/>
              </a:cxn>
              <a:cxn ang="0">
                <a:pos x="1668" y="564"/>
              </a:cxn>
              <a:cxn ang="0">
                <a:pos x="3000" y="186"/>
              </a:cxn>
              <a:cxn ang="0">
                <a:pos x="3000" y="6"/>
              </a:cxn>
              <a:cxn ang="0">
                <a:pos x="0" y="0"/>
              </a:cxn>
            </a:cxnLst>
            <a:rect l="0" t="0" r="0" b="0"/>
            <a:pathLst>
              <a:path w="3000" h="595">
                <a:moveTo>
                  <a:pt x="0" y="0"/>
                </a:moveTo>
                <a:cubicBezTo>
                  <a:pt x="174" y="102"/>
                  <a:pt x="1168" y="533"/>
                  <a:pt x="1668" y="564"/>
                </a:cubicBezTo>
                <a:cubicBezTo>
                  <a:pt x="2168" y="595"/>
                  <a:pt x="2778" y="279"/>
                  <a:pt x="3000" y="186"/>
                </a:cubicBezTo>
                <a:lnTo>
                  <a:pt x="3000" y="6"/>
                </a:lnTo>
                <a:lnTo>
                  <a:pt x="0" y="0"/>
                </a:lnTo>
                <a:close/>
              </a:path>
            </a:pathLst>
          </a:custGeom>
          <a:gradFill>
            <a:gsLst>
              <a:gs pos="0">
                <a:schemeClr val="accent3">
                  <a:shade val="50000"/>
                  <a:alpha val="30000"/>
                  <a:satMod val="130000"/>
                </a:schemeClr>
              </a:gs>
              <a:gs pos="80000">
                <a:schemeClr val="accent2">
                  <a:shade val="75000"/>
                  <a:alpha val="45000"/>
                  <a:satMod val="140000"/>
                </a:schemeClr>
              </a:gs>
            </a:gsLst>
            <a:lin ang="5400000" scaled="1"/>
          </a:gradFill>
          <a:ln w="9525" cap="flat" cmpd="sng" algn="ctr">
            <a:noFill/>
            <a:prstDash val="solid"/>
            <a:round/>
            <a:headEnd type="none" w="med" len="med"/>
            <a:tailEnd type="none" w="med" len="med"/>
          </a:ln>
          <a:effectLst/>
        </p:spPr>
        <p:txBody>
          <a:bodyPr vert="horz" wrap="square" lIns="91440" tIns="45720" rIns="91440" bIns="45720" anchor="t" compatLnSpc="1"/>
          <a:lstStyle/>
          <a:p>
            <a:pPr marL="0" algn="l" rtl="0" eaLnBrk="1" latinLnBrk="0" hangingPunct="1"/>
            <a:endParaRPr kumimoji="0" lang="en-US">
              <a:solidFill>
                <a:schemeClr val="tx1"/>
              </a:solidFill>
              <a:latin typeface="+mn-lt"/>
              <a:ea typeface="+mn-ea"/>
              <a:cs typeface="+mn-cs"/>
            </a:endParaRPr>
          </a:p>
        </p:txBody>
      </p:sp>
    </p:spTree>
  </p:cSld>
  <p:clrMapOvr>
    <a:masterClrMapping/>
  </p:clrMapOvr>
  <p:transition>
    <p:circle/>
  </p:transition>
  <p:timing>
    <p:tnLst>
      <p:par>
        <p:cTn id="1" dur="indefinite" restart="never" nodeType="tmRoot"/>
      </p:par>
    </p:tnLst>
  </p:timing>
</p:sldLayout>
</file>

<file path=ppt/slideMasters/_rels/slideMaster1.xml.rels><?xml version="1.0" encoding="UTF-8" standalone="yes"?>
<Relationships xmlns="http://schemas.openxmlformats.org/package/2006/relationships"><Relationship Id="rId8" Type="http://schemas.openxmlformats.org/officeDocument/2006/relationships/slideLayout" Target="../slideLayouts/slideLayout8.xml"/><Relationship Id="rId3" Type="http://schemas.openxmlformats.org/officeDocument/2006/relationships/slideLayout" Target="../slideLayouts/slideLayout3.xml"/><Relationship Id="rId7" Type="http://schemas.openxmlformats.org/officeDocument/2006/relationships/slideLayout" Target="../slideLayouts/slideLayout7.xml"/><Relationship Id="rId12" Type="http://schemas.openxmlformats.org/officeDocument/2006/relationships/theme" Target="../theme/theme1.xml"/><Relationship Id="rId2" Type="http://schemas.openxmlformats.org/officeDocument/2006/relationships/slideLayout" Target="../slideLayouts/slideLayout2.xml"/><Relationship Id="rId1" Type="http://schemas.openxmlformats.org/officeDocument/2006/relationships/slideLayout" Target="../slideLayouts/slideLayout1.xml"/><Relationship Id="rId6" Type="http://schemas.openxmlformats.org/officeDocument/2006/relationships/slideLayout" Target="../slideLayouts/slideLayout6.xml"/><Relationship Id="rId11" Type="http://schemas.openxmlformats.org/officeDocument/2006/relationships/slideLayout" Target="../slideLayouts/slideLayout11.xml"/><Relationship Id="rId5" Type="http://schemas.openxmlformats.org/officeDocument/2006/relationships/slideLayout" Target="../slideLayouts/slideLayout5.xml"/><Relationship Id="rId10" Type="http://schemas.openxmlformats.org/officeDocument/2006/relationships/slideLayout" Target="../slideLayouts/slideLayout10.xml"/><Relationship Id="rId4" Type="http://schemas.openxmlformats.org/officeDocument/2006/relationships/slideLayout" Target="../slideLayouts/slideLayout4.xml"/><Relationship Id="rId9" Type="http://schemas.openxmlformats.org/officeDocument/2006/relationships/slideLayout" Target="../slideLayouts/slideLayout9.xml"/></Relationships>
</file>

<file path=ppt/slideMasters/slideMaster1.xml><?xml version="1.0" encoding="utf-8"?>
<p:sldMaster xmlns:a="http://schemas.openxmlformats.org/drawingml/2006/main" xmlns:r="http://schemas.openxmlformats.org/officeDocument/2006/relationships" xmlns:p="http://schemas.openxmlformats.org/presentationml/2006/main">
  <p:cSld>
    <p:bg>
      <p:bgRef idx="1003">
        <a:schemeClr val="bg1"/>
      </p:bgRef>
    </p:bg>
    <p:spTree>
      <p:nvGrpSpPr>
        <p:cNvPr id="1" name=""/>
        <p:cNvGrpSpPr/>
        <p:nvPr/>
      </p:nvGrpSpPr>
      <p:grpSpPr>
        <a:xfrm>
          <a:off x="0" y="0"/>
          <a:ext cx="0" cy="0"/>
          <a:chOff x="0" y="0"/>
          <a:chExt cx="0" cy="0"/>
        </a:xfrm>
      </p:grpSpPr>
      <p:sp>
        <p:nvSpPr>
          <p:cNvPr id="7" name="Freeform 6"/>
          <p:cNvSpPr>
            <a:spLocks/>
          </p:cNvSpPr>
          <p:nvPr/>
        </p:nvSpPr>
        <p:spPr bwMode="auto">
          <a:xfrm>
            <a:off x="-9525" y="-7144"/>
            <a:ext cx="9163050" cy="1041400"/>
          </a:xfrm>
          <a:custGeom>
            <a:avLst>
              <a:gd name="A1" fmla="val 0"/>
              <a:gd name="A2" fmla="val 0"/>
              <a:gd name="A3" fmla="val 0"/>
              <a:gd name="A4" fmla="val 0"/>
              <a:gd name="A5" fmla="val 0"/>
              <a:gd name="A6" fmla="val 0"/>
              <a:gd name="A7" fmla="val 0"/>
              <a:gd name="A8" fmla="val 0"/>
            </a:avLst>
            <a:gdLst/>
            <a:ahLst/>
            <a:cxnLst>
              <a:cxn ang="0">
                <a:pos x="6" y="2"/>
              </a:cxn>
              <a:cxn ang="0">
                <a:pos x="2542" y="0"/>
              </a:cxn>
              <a:cxn ang="0">
                <a:pos x="4374" y="367"/>
              </a:cxn>
              <a:cxn ang="0">
                <a:pos x="5766" y="55"/>
              </a:cxn>
              <a:cxn ang="0">
                <a:pos x="5772" y="213"/>
              </a:cxn>
              <a:cxn ang="0">
                <a:pos x="4302" y="439"/>
              </a:cxn>
              <a:cxn ang="0">
                <a:pos x="1488" y="201"/>
              </a:cxn>
              <a:cxn ang="0">
                <a:pos x="0" y="656"/>
              </a:cxn>
              <a:cxn ang="0">
                <a:pos x="6" y="2"/>
              </a:cxn>
            </a:cxnLst>
            <a:rect l="0" t="0" r="0" b="0"/>
            <a:pathLst>
              <a:path w="5772" h="656">
                <a:moveTo>
                  <a:pt x="6" y="2"/>
                </a:moveTo>
                <a:lnTo>
                  <a:pt x="2542" y="0"/>
                </a:lnTo>
                <a:cubicBezTo>
                  <a:pt x="2746" y="101"/>
                  <a:pt x="3828" y="367"/>
                  <a:pt x="4374" y="367"/>
                </a:cubicBezTo>
                <a:cubicBezTo>
                  <a:pt x="4920" y="367"/>
                  <a:pt x="5526" y="152"/>
                  <a:pt x="5766" y="55"/>
                </a:cubicBezTo>
                <a:lnTo>
                  <a:pt x="5772" y="213"/>
                </a:lnTo>
                <a:cubicBezTo>
                  <a:pt x="5670" y="257"/>
                  <a:pt x="5016" y="441"/>
                  <a:pt x="4302" y="439"/>
                </a:cubicBezTo>
                <a:cubicBezTo>
                  <a:pt x="3588" y="437"/>
                  <a:pt x="2205" y="165"/>
                  <a:pt x="1488" y="201"/>
                </a:cubicBezTo>
                <a:cubicBezTo>
                  <a:pt x="750" y="209"/>
                  <a:pt x="270" y="482"/>
                  <a:pt x="0" y="656"/>
                </a:cubicBezTo>
                <a:lnTo>
                  <a:pt x="6" y="2"/>
                </a:lnTo>
                <a:close/>
              </a:path>
            </a:pathLst>
          </a:custGeom>
          <a:gradFill>
            <a:gsLst>
              <a:gs pos="0">
                <a:schemeClr val="accent2">
                  <a:shade val="50000"/>
                  <a:alpha val="45000"/>
                  <a:satMod val="120000"/>
                </a:schemeClr>
              </a:gs>
              <a:gs pos="100000">
                <a:schemeClr val="accent3">
                  <a:shade val="80000"/>
                  <a:alpha val="55000"/>
                  <a:satMod val="155000"/>
                </a:schemeClr>
              </a:gs>
            </a:gsLst>
            <a:lin ang="5400000" scaled="1"/>
          </a:gradFill>
          <a:ln w="9525" cap="flat" cmpd="sng" algn="ctr">
            <a:noFill/>
            <a:prstDash val="solid"/>
            <a:round/>
            <a:headEnd type="none" w="med" len="med"/>
            <a:tailEnd type="none" w="med" len="med"/>
          </a:ln>
          <a:effectLst/>
        </p:spPr>
        <p:txBody>
          <a:bodyPr vert="horz" wrap="square" lIns="91440" tIns="45720" rIns="91440" bIns="45720" anchor="t" compatLnSpc="1"/>
          <a:lstStyle/>
          <a:p>
            <a:pPr marL="0" algn="l" rtl="0" eaLnBrk="1" latinLnBrk="0" hangingPunct="1"/>
            <a:endParaRPr kumimoji="0" lang="en-US">
              <a:solidFill>
                <a:schemeClr val="tx1"/>
              </a:solidFill>
              <a:latin typeface="+mn-lt"/>
              <a:ea typeface="+mn-ea"/>
              <a:cs typeface="+mn-cs"/>
            </a:endParaRPr>
          </a:p>
        </p:txBody>
      </p:sp>
      <p:sp>
        <p:nvSpPr>
          <p:cNvPr id="8" name="Freeform 7"/>
          <p:cNvSpPr>
            <a:spLocks/>
          </p:cNvSpPr>
          <p:nvPr/>
        </p:nvSpPr>
        <p:spPr bwMode="auto">
          <a:xfrm>
            <a:off x="4381500" y="-7144"/>
            <a:ext cx="4762500" cy="638175"/>
          </a:xfrm>
          <a:custGeom>
            <a:avLst>
              <a:gd name="A1" fmla="val 0"/>
              <a:gd name="A2" fmla="val 0"/>
              <a:gd name="A3" fmla="val 0"/>
              <a:gd name="A4" fmla="val 0"/>
              <a:gd name="A5" fmla="val 0"/>
              <a:gd name="A6" fmla="val 0"/>
              <a:gd name="A7" fmla="val 0"/>
              <a:gd name="A8" fmla="val 0"/>
            </a:avLst>
            <a:gdLst/>
            <a:ahLst/>
            <a:cxnLst>
              <a:cxn ang="0">
                <a:pos x="0" y="0"/>
              </a:cxn>
              <a:cxn ang="0">
                <a:pos x="1668" y="564"/>
              </a:cxn>
              <a:cxn ang="0">
                <a:pos x="3000" y="186"/>
              </a:cxn>
              <a:cxn ang="0">
                <a:pos x="3000" y="6"/>
              </a:cxn>
              <a:cxn ang="0">
                <a:pos x="0" y="0"/>
              </a:cxn>
            </a:cxnLst>
            <a:rect l="0" t="0" r="0" b="0"/>
            <a:pathLst>
              <a:path w="3000" h="595">
                <a:moveTo>
                  <a:pt x="0" y="0"/>
                </a:moveTo>
                <a:cubicBezTo>
                  <a:pt x="174" y="102"/>
                  <a:pt x="1168" y="533"/>
                  <a:pt x="1668" y="564"/>
                </a:cubicBezTo>
                <a:cubicBezTo>
                  <a:pt x="2168" y="595"/>
                  <a:pt x="2778" y="279"/>
                  <a:pt x="3000" y="186"/>
                </a:cubicBezTo>
                <a:lnTo>
                  <a:pt x="3000" y="6"/>
                </a:lnTo>
                <a:lnTo>
                  <a:pt x="0" y="0"/>
                </a:lnTo>
                <a:close/>
              </a:path>
            </a:pathLst>
          </a:custGeom>
          <a:gradFill>
            <a:gsLst>
              <a:gs pos="0">
                <a:schemeClr val="accent3">
                  <a:shade val="50000"/>
                  <a:alpha val="30000"/>
                  <a:satMod val="130000"/>
                </a:schemeClr>
              </a:gs>
              <a:gs pos="80000">
                <a:schemeClr val="accent2">
                  <a:shade val="75000"/>
                  <a:alpha val="45000"/>
                  <a:satMod val="140000"/>
                </a:schemeClr>
              </a:gs>
            </a:gsLst>
            <a:lin ang="5400000" scaled="1"/>
          </a:gradFill>
          <a:ln w="9525" cap="flat" cmpd="sng" algn="ctr">
            <a:noFill/>
            <a:prstDash val="solid"/>
            <a:round/>
            <a:headEnd type="none" w="med" len="med"/>
            <a:tailEnd type="none" w="med" len="med"/>
          </a:ln>
          <a:effectLst/>
        </p:spPr>
        <p:txBody>
          <a:bodyPr vert="horz" wrap="square" lIns="91440" tIns="45720" rIns="91440" bIns="45720" anchor="t" compatLnSpc="1"/>
          <a:lstStyle/>
          <a:p>
            <a:pPr marL="0" algn="l" rtl="0" eaLnBrk="1" latinLnBrk="0" hangingPunct="1"/>
            <a:endParaRPr kumimoji="0" lang="en-US">
              <a:solidFill>
                <a:schemeClr val="tx1"/>
              </a:solidFill>
              <a:latin typeface="+mn-lt"/>
              <a:ea typeface="+mn-ea"/>
              <a:cs typeface="+mn-cs"/>
            </a:endParaRPr>
          </a:p>
        </p:txBody>
      </p:sp>
      <p:sp>
        <p:nvSpPr>
          <p:cNvPr id="9" name="Title Placeholder 8"/>
          <p:cNvSpPr>
            <a:spLocks noGrp="1"/>
          </p:cNvSpPr>
          <p:nvPr>
            <p:ph type="title"/>
          </p:nvPr>
        </p:nvSpPr>
        <p:spPr>
          <a:xfrm>
            <a:off x="457200" y="704088"/>
            <a:ext cx="8229600" cy="1143000"/>
          </a:xfrm>
          <a:prstGeom prst="rect">
            <a:avLst/>
          </a:prstGeom>
        </p:spPr>
        <p:txBody>
          <a:bodyPr vert="horz" lIns="0" rIns="0" bIns="0" anchor="b">
            <a:normAutofit/>
          </a:bodyPr>
          <a:lstStyle/>
          <a:p>
            <a:r>
              <a:rPr kumimoji="0" lang="en-US" smtClean="0"/>
              <a:t>Click to edit Master title style</a:t>
            </a:r>
            <a:endParaRPr kumimoji="0" lang="en-US"/>
          </a:p>
        </p:txBody>
      </p:sp>
      <p:sp>
        <p:nvSpPr>
          <p:cNvPr id="30" name="Text Placeholder 29"/>
          <p:cNvSpPr>
            <a:spLocks noGrp="1"/>
          </p:cNvSpPr>
          <p:nvPr>
            <p:ph type="body" idx="1"/>
          </p:nvPr>
        </p:nvSpPr>
        <p:spPr>
          <a:xfrm>
            <a:off x="457200" y="1935480"/>
            <a:ext cx="8229600" cy="4389120"/>
          </a:xfrm>
          <a:prstGeom prst="rect">
            <a:avLst/>
          </a:prstGeom>
        </p:spPr>
        <p:txBody>
          <a:bodyPr vert="horz">
            <a:normAutofit/>
          </a:bodyPr>
          <a:lstStyle/>
          <a:p>
            <a:pPr lvl="0" eaLnBrk="1" latinLnBrk="0" hangingPunct="1"/>
            <a:r>
              <a:rPr kumimoji="0" lang="en-US" smtClean="0"/>
              <a:t>Click to edit Master text styles</a:t>
            </a:r>
          </a:p>
          <a:p>
            <a:pPr lvl="1" eaLnBrk="1" latinLnBrk="0" hangingPunct="1"/>
            <a:r>
              <a:rPr kumimoji="0" lang="en-US" smtClean="0"/>
              <a:t>Second level</a:t>
            </a:r>
          </a:p>
          <a:p>
            <a:pPr lvl="2" eaLnBrk="1" latinLnBrk="0" hangingPunct="1"/>
            <a:r>
              <a:rPr kumimoji="0" lang="en-US" smtClean="0"/>
              <a:t>Third level</a:t>
            </a:r>
          </a:p>
          <a:p>
            <a:pPr lvl="3" eaLnBrk="1" latinLnBrk="0" hangingPunct="1"/>
            <a:r>
              <a:rPr kumimoji="0" lang="en-US" smtClean="0"/>
              <a:t>Fourth level</a:t>
            </a:r>
          </a:p>
          <a:p>
            <a:pPr lvl="4" eaLnBrk="1" latinLnBrk="0" hangingPunct="1"/>
            <a:r>
              <a:rPr kumimoji="0" lang="en-US" smtClean="0"/>
              <a:t>Fifth level</a:t>
            </a:r>
            <a:endParaRPr kumimoji="0" lang="en-US"/>
          </a:p>
        </p:txBody>
      </p:sp>
      <p:sp>
        <p:nvSpPr>
          <p:cNvPr id="10" name="Date Placeholder 9"/>
          <p:cNvSpPr>
            <a:spLocks noGrp="1"/>
          </p:cNvSpPr>
          <p:nvPr>
            <p:ph type="dt" sz="half" idx="2"/>
          </p:nvPr>
        </p:nvSpPr>
        <p:spPr>
          <a:xfrm>
            <a:off x="457200" y="6356350"/>
            <a:ext cx="2133600" cy="365125"/>
          </a:xfrm>
          <a:prstGeom prst="rect">
            <a:avLst/>
          </a:prstGeom>
        </p:spPr>
        <p:txBody>
          <a:bodyPr vert="horz" lIns="0" tIns="0" rIns="0" bIns="0" anchor="b"/>
          <a:lstStyle>
            <a:lvl1pPr algn="l" eaLnBrk="1" latinLnBrk="0" hangingPunct="1">
              <a:defRPr kumimoji="0" sz="1200">
                <a:solidFill>
                  <a:schemeClr val="tx2">
                    <a:shade val="90000"/>
                  </a:schemeClr>
                </a:solidFill>
              </a:defRPr>
            </a:lvl1pPr>
          </a:lstStyle>
          <a:p>
            <a:fld id="{2342CEA3-3058-4D43-AE35-B3DA76CB4003}" type="datetimeFigureOut">
              <a:rPr lang="el-GR" smtClean="0"/>
              <a:pPr/>
              <a:t>28/5/2015</a:t>
            </a:fld>
            <a:endParaRPr lang="el-GR"/>
          </a:p>
        </p:txBody>
      </p:sp>
      <p:sp>
        <p:nvSpPr>
          <p:cNvPr id="22" name="Footer Placeholder 21"/>
          <p:cNvSpPr>
            <a:spLocks noGrp="1"/>
          </p:cNvSpPr>
          <p:nvPr>
            <p:ph type="ftr" sz="quarter" idx="3"/>
          </p:nvPr>
        </p:nvSpPr>
        <p:spPr>
          <a:xfrm>
            <a:off x="2667000" y="6356350"/>
            <a:ext cx="3352800" cy="365125"/>
          </a:xfrm>
          <a:prstGeom prst="rect">
            <a:avLst/>
          </a:prstGeom>
        </p:spPr>
        <p:txBody>
          <a:bodyPr vert="horz" lIns="0" tIns="0" rIns="0" bIns="0" anchor="b"/>
          <a:lstStyle>
            <a:lvl1pPr algn="l" eaLnBrk="1" latinLnBrk="0" hangingPunct="1">
              <a:defRPr kumimoji="0" sz="1200">
                <a:solidFill>
                  <a:schemeClr val="tx2">
                    <a:shade val="90000"/>
                  </a:schemeClr>
                </a:solidFill>
              </a:defRPr>
            </a:lvl1pPr>
          </a:lstStyle>
          <a:p>
            <a:endParaRPr lang="el-GR"/>
          </a:p>
        </p:txBody>
      </p:sp>
      <p:sp>
        <p:nvSpPr>
          <p:cNvPr id="18" name="Slide Number Placeholder 17"/>
          <p:cNvSpPr>
            <a:spLocks noGrp="1"/>
          </p:cNvSpPr>
          <p:nvPr>
            <p:ph type="sldNum" sz="quarter" idx="4"/>
          </p:nvPr>
        </p:nvSpPr>
        <p:spPr>
          <a:xfrm>
            <a:off x="7924800" y="6356350"/>
            <a:ext cx="762000" cy="365125"/>
          </a:xfrm>
          <a:prstGeom prst="rect">
            <a:avLst/>
          </a:prstGeom>
        </p:spPr>
        <p:txBody>
          <a:bodyPr vert="horz" lIns="0" tIns="0" rIns="0" bIns="0" anchor="b"/>
          <a:lstStyle>
            <a:lvl1pPr algn="r" eaLnBrk="1" latinLnBrk="0" hangingPunct="1">
              <a:defRPr kumimoji="0" sz="1200">
                <a:solidFill>
                  <a:schemeClr val="tx2">
                    <a:shade val="90000"/>
                  </a:schemeClr>
                </a:solidFill>
              </a:defRPr>
            </a:lvl1pPr>
          </a:lstStyle>
          <a:p>
            <a:fld id="{D3F1D1C4-C2D9-4231-9FB2-B2D9D97AA41D}" type="slidenum">
              <a:rPr lang="el-GR" smtClean="0"/>
              <a:pPr/>
              <a:t>‹#›</a:t>
            </a:fld>
            <a:endParaRPr lang="el-GR"/>
          </a:p>
        </p:txBody>
      </p:sp>
      <p:grpSp>
        <p:nvGrpSpPr>
          <p:cNvPr id="2" name="Group 1"/>
          <p:cNvGrpSpPr/>
          <p:nvPr/>
        </p:nvGrpSpPr>
        <p:grpSpPr>
          <a:xfrm>
            <a:off x="-19017" y="202408"/>
            <a:ext cx="9180548" cy="649224"/>
            <a:chOff x="-19045" y="216550"/>
            <a:chExt cx="9180548" cy="649224"/>
          </a:xfrm>
        </p:grpSpPr>
        <p:sp>
          <p:nvSpPr>
            <p:cNvPr id="12" name="Freeform 11"/>
            <p:cNvSpPr>
              <a:spLocks/>
            </p:cNvSpPr>
            <p:nvPr/>
          </p:nvSpPr>
          <p:spPr bwMode="auto">
            <a:xfrm rot="21435692">
              <a:off x="-19045" y="216550"/>
              <a:ext cx="9163050" cy="649224"/>
            </a:xfrm>
            <a:custGeom>
              <a:avLst>
                <a:gd name="A1" fmla="val 0"/>
                <a:gd name="A2" fmla="val 0"/>
                <a:gd name="A3" fmla="val 0"/>
                <a:gd name="A4" fmla="val 0"/>
                <a:gd name="A5" fmla="val 0"/>
                <a:gd name="A6" fmla="val 0"/>
                <a:gd name="A7" fmla="val 0"/>
                <a:gd name="A8" fmla="val 0"/>
              </a:avLst>
              <a:gdLst/>
              <a:ahLst/>
              <a:cxnLst>
                <a:cxn ang="0">
                  <a:pos x="0" y="966"/>
                </a:cxn>
                <a:cxn ang="0">
                  <a:pos x="1608" y="282"/>
                </a:cxn>
                <a:cxn ang="0">
                  <a:pos x="4110" y="1008"/>
                </a:cxn>
                <a:cxn ang="0">
                  <a:pos x="5772" y="0"/>
                </a:cxn>
              </a:cxnLst>
              <a:rect l="0" t="0" r="0" b="0"/>
              <a:pathLst>
                <a:path w="5772" h="1055">
                  <a:moveTo>
                    <a:pt x="0" y="966"/>
                  </a:moveTo>
                  <a:cubicBezTo>
                    <a:pt x="282" y="738"/>
                    <a:pt x="923" y="275"/>
                    <a:pt x="1608" y="282"/>
                  </a:cubicBezTo>
                  <a:cubicBezTo>
                    <a:pt x="2293" y="289"/>
                    <a:pt x="3416" y="1055"/>
                    <a:pt x="4110" y="1008"/>
                  </a:cubicBezTo>
                  <a:cubicBezTo>
                    <a:pt x="4804" y="961"/>
                    <a:pt x="5426" y="210"/>
                    <a:pt x="5772" y="0"/>
                  </a:cubicBezTo>
                </a:path>
              </a:pathLst>
            </a:custGeom>
            <a:noFill/>
            <a:ln w="10795" cap="flat" cmpd="sng" algn="ctr">
              <a:gradFill>
                <a:gsLst>
                  <a:gs pos="74000">
                    <a:schemeClr val="accent3">
                      <a:shade val="75000"/>
                    </a:schemeClr>
                  </a:gs>
                  <a:gs pos="86000">
                    <a:schemeClr val="tx1">
                      <a:alpha val="29000"/>
                    </a:schemeClr>
                  </a:gs>
                  <a:gs pos="16000">
                    <a:schemeClr val="accent2">
                      <a:shade val="75000"/>
                      <a:alpha val="56000"/>
                    </a:schemeClr>
                  </a:gs>
                </a:gsLst>
                <a:lin ang="5400000" scaled="1"/>
              </a:gradFill>
              <a:prstDash val="solid"/>
              <a:round/>
              <a:headEnd type="none" w="med" len="med"/>
              <a:tailEnd type="none" w="med" len="med"/>
            </a:ln>
            <a:effectLst/>
          </p:spPr>
          <p:txBody>
            <a:bodyPr vert="horz" wrap="square" lIns="91440" tIns="45720" rIns="91440" bIns="45720" anchor="t" compatLnSpc="1"/>
            <a:lstStyle/>
            <a:p>
              <a:endParaRPr kumimoji="0" lang="en-US"/>
            </a:p>
          </p:txBody>
        </p:sp>
        <p:sp>
          <p:nvSpPr>
            <p:cNvPr id="13" name="Freeform 12"/>
            <p:cNvSpPr>
              <a:spLocks/>
            </p:cNvSpPr>
            <p:nvPr/>
          </p:nvSpPr>
          <p:spPr bwMode="auto">
            <a:xfrm rot="21435692">
              <a:off x="-14309" y="290003"/>
              <a:ext cx="9175812" cy="530352"/>
            </a:xfrm>
            <a:custGeom>
              <a:avLst>
                <a:gd name="A1" fmla="val 0"/>
                <a:gd name="A2" fmla="val 0"/>
                <a:gd name="A3" fmla="val 0"/>
                <a:gd name="A4" fmla="val 0"/>
                <a:gd name="A5" fmla="val 0"/>
                <a:gd name="A6" fmla="val 0"/>
                <a:gd name="A7" fmla="val 0"/>
                <a:gd name="A8" fmla="val 0"/>
              </a:avLst>
              <a:gdLst/>
              <a:ahLst/>
              <a:cxnLst>
                <a:cxn ang="0">
                  <a:pos x="0" y="732"/>
                </a:cxn>
                <a:cxn ang="0">
                  <a:pos x="1638" y="228"/>
                </a:cxn>
                <a:cxn ang="0">
                  <a:pos x="4122" y="816"/>
                </a:cxn>
                <a:cxn ang="0">
                  <a:pos x="5766" y="0"/>
                </a:cxn>
              </a:cxnLst>
              <a:rect l="0" t="0" r="0" b="0"/>
              <a:pathLst>
                <a:path w="5766" h="854">
                  <a:moveTo>
                    <a:pt x="0" y="732"/>
                  </a:moveTo>
                  <a:cubicBezTo>
                    <a:pt x="273" y="647"/>
                    <a:pt x="951" y="214"/>
                    <a:pt x="1638" y="228"/>
                  </a:cubicBezTo>
                  <a:cubicBezTo>
                    <a:pt x="2325" y="242"/>
                    <a:pt x="3434" y="854"/>
                    <a:pt x="4122" y="816"/>
                  </a:cubicBezTo>
                  <a:cubicBezTo>
                    <a:pt x="4810" y="778"/>
                    <a:pt x="5424" y="170"/>
                    <a:pt x="5766" y="0"/>
                  </a:cubicBezTo>
                </a:path>
              </a:pathLst>
            </a:custGeom>
            <a:noFill/>
            <a:ln w="9525" cap="flat" cmpd="sng" algn="ctr">
              <a:gradFill>
                <a:gsLst>
                  <a:gs pos="74000">
                    <a:schemeClr val="accent4"/>
                  </a:gs>
                  <a:gs pos="44000">
                    <a:schemeClr val="accent1"/>
                  </a:gs>
                  <a:gs pos="33000">
                    <a:schemeClr val="accent2">
                      <a:alpha val="56000"/>
                    </a:schemeClr>
                  </a:gs>
                </a:gsLst>
                <a:lin ang="5400000" scaled="1"/>
              </a:gradFill>
              <a:prstDash val="solid"/>
              <a:round/>
              <a:headEnd type="none" w="med" len="med"/>
              <a:tailEnd type="none" w="med" len="med"/>
            </a:ln>
            <a:effectLst/>
          </p:spPr>
          <p:txBody>
            <a:bodyPr vert="horz" wrap="square" lIns="91440" tIns="45720" rIns="91440" bIns="45720" anchor="t" compatLnSpc="1"/>
            <a:lstStyle/>
            <a:p>
              <a:endParaRPr kumimoji="0" lang="en-US"/>
            </a:p>
          </p:txBody>
        </p:sp>
      </p:grpSp>
    </p:spTree>
  </p:cSld>
  <p:clrMap bg1="lt1" tx1="dk1" bg2="lt2" tx2="dk2" accent1="accent1" accent2="accent2" accent3="accent3" accent4="accent4" accent5="accent5" accent6="accent6" hlink="hlink" folHlink="folHlink"/>
  <p:sldLayoutIdLst>
    <p:sldLayoutId id="2147483709" r:id="rId1"/>
    <p:sldLayoutId id="2147483710" r:id="rId2"/>
    <p:sldLayoutId id="2147483711" r:id="rId3"/>
    <p:sldLayoutId id="2147483712" r:id="rId4"/>
    <p:sldLayoutId id="2147483713" r:id="rId5"/>
    <p:sldLayoutId id="2147483714" r:id="rId6"/>
    <p:sldLayoutId id="2147483715" r:id="rId7"/>
    <p:sldLayoutId id="2147483716" r:id="rId8"/>
    <p:sldLayoutId id="2147483717" r:id="rId9"/>
    <p:sldLayoutId id="2147483718" r:id="rId10"/>
    <p:sldLayoutId id="2147483719" r:id="rId11"/>
  </p:sldLayoutIdLst>
  <p:transition>
    <p:circle/>
  </p:transition>
  <p:timing>
    <p:tnLst>
      <p:par>
        <p:cTn id="1" dur="indefinite" restart="never" nodeType="tmRoot"/>
      </p:par>
    </p:tnLst>
  </p:timing>
  <p:txStyles>
    <p:titleStyle>
      <a:lvl1pPr algn="l" rtl="0" eaLnBrk="1" latinLnBrk="0" hangingPunct="1">
        <a:spcBef>
          <a:spcPct val="0"/>
        </a:spcBef>
        <a:buNone/>
        <a:defRPr kumimoji="0" sz="5000" b="0" kern="1200">
          <a:ln>
            <a:noFill/>
          </a:ln>
          <a:solidFill>
            <a:schemeClr val="tx2"/>
          </a:solidFill>
          <a:effectLst/>
          <a:latin typeface="+mj-lt"/>
          <a:ea typeface="+mj-ea"/>
          <a:cs typeface="+mj-cs"/>
        </a:defRPr>
      </a:lvl1pPr>
    </p:titleStyle>
    <p:bodyStyle>
      <a:lvl1pPr marL="274320" indent="-274320" algn="l" rtl="0" eaLnBrk="1" latinLnBrk="0" hangingPunct="1">
        <a:spcBef>
          <a:spcPct val="20000"/>
        </a:spcBef>
        <a:buClr>
          <a:schemeClr val="accent3"/>
        </a:buClr>
        <a:buSzPct val="95000"/>
        <a:buFont typeface="Wingdings 2"/>
        <a:buChar char=""/>
        <a:defRPr kumimoji="0" sz="2600" kern="1200">
          <a:solidFill>
            <a:schemeClr val="tx1"/>
          </a:solidFill>
          <a:latin typeface="+mn-lt"/>
          <a:ea typeface="+mn-ea"/>
          <a:cs typeface="+mn-cs"/>
        </a:defRPr>
      </a:lvl1pPr>
      <a:lvl2pPr marL="640080" indent="-246888" algn="l" rtl="0" eaLnBrk="1" latinLnBrk="0" hangingPunct="1">
        <a:spcBef>
          <a:spcPct val="20000"/>
        </a:spcBef>
        <a:buClr>
          <a:schemeClr val="accent1"/>
        </a:buClr>
        <a:buSzPct val="85000"/>
        <a:buFont typeface="Wingdings 2"/>
        <a:buChar char=""/>
        <a:defRPr kumimoji="0" sz="2400" kern="1200">
          <a:solidFill>
            <a:schemeClr val="tx1"/>
          </a:solidFill>
          <a:latin typeface="+mn-lt"/>
          <a:ea typeface="+mn-ea"/>
          <a:cs typeface="+mn-cs"/>
        </a:defRPr>
      </a:lvl2pPr>
      <a:lvl3pPr marL="914400" indent="-246888" algn="l" rtl="0" eaLnBrk="1" latinLnBrk="0" hangingPunct="1">
        <a:spcBef>
          <a:spcPct val="20000"/>
        </a:spcBef>
        <a:buClr>
          <a:schemeClr val="accent2"/>
        </a:buClr>
        <a:buSzPct val="70000"/>
        <a:buFont typeface="Wingdings 2"/>
        <a:buChar char=""/>
        <a:defRPr kumimoji="0" sz="2100" kern="1200">
          <a:solidFill>
            <a:schemeClr val="tx1"/>
          </a:solidFill>
          <a:latin typeface="+mn-lt"/>
          <a:ea typeface="+mn-ea"/>
          <a:cs typeface="+mn-cs"/>
        </a:defRPr>
      </a:lvl3pPr>
      <a:lvl4pPr marL="1188720" indent="-210312" algn="l" rtl="0" eaLnBrk="1" latinLnBrk="0" hangingPunct="1">
        <a:spcBef>
          <a:spcPct val="20000"/>
        </a:spcBef>
        <a:buClr>
          <a:schemeClr val="accent3"/>
        </a:buClr>
        <a:buSzPct val="65000"/>
        <a:buFont typeface="Wingdings 2"/>
        <a:buChar char=""/>
        <a:defRPr kumimoji="0" sz="2000" kern="1200">
          <a:solidFill>
            <a:schemeClr val="tx1"/>
          </a:solidFill>
          <a:latin typeface="+mn-lt"/>
          <a:ea typeface="+mn-ea"/>
          <a:cs typeface="+mn-cs"/>
        </a:defRPr>
      </a:lvl4pPr>
      <a:lvl5pPr marL="1463040" indent="-210312" algn="l" rtl="0" eaLnBrk="1" latinLnBrk="0" hangingPunct="1">
        <a:spcBef>
          <a:spcPct val="20000"/>
        </a:spcBef>
        <a:buClr>
          <a:schemeClr val="accent4"/>
        </a:buClr>
        <a:buSzPct val="65000"/>
        <a:buFont typeface="Wingdings 2"/>
        <a:buChar char=""/>
        <a:defRPr kumimoji="0" sz="2000" kern="1200">
          <a:solidFill>
            <a:schemeClr val="tx1"/>
          </a:solidFill>
          <a:latin typeface="+mn-lt"/>
          <a:ea typeface="+mn-ea"/>
          <a:cs typeface="+mn-cs"/>
        </a:defRPr>
      </a:lvl5pPr>
      <a:lvl6pPr marL="1737360" indent="-210312" algn="l" rtl="0" eaLnBrk="1" latinLnBrk="0" hangingPunct="1">
        <a:spcBef>
          <a:spcPct val="20000"/>
        </a:spcBef>
        <a:buClr>
          <a:schemeClr val="accent5"/>
        </a:buClr>
        <a:buSzPct val="80000"/>
        <a:buFont typeface="Wingdings 2"/>
        <a:buChar char=""/>
        <a:defRPr kumimoji="0" sz="1800" kern="1200">
          <a:solidFill>
            <a:schemeClr val="tx1"/>
          </a:solidFill>
          <a:latin typeface="+mn-lt"/>
          <a:ea typeface="+mn-ea"/>
          <a:cs typeface="+mn-cs"/>
        </a:defRPr>
      </a:lvl6pPr>
      <a:lvl7pPr marL="1920240" indent="-182880" algn="l" rtl="0" eaLnBrk="1" latinLnBrk="0" hangingPunct="1">
        <a:spcBef>
          <a:spcPct val="20000"/>
        </a:spcBef>
        <a:buClr>
          <a:schemeClr val="accent6"/>
        </a:buClr>
        <a:buSzPct val="80000"/>
        <a:buFont typeface="Wingdings 2"/>
        <a:buChar char=""/>
        <a:defRPr kumimoji="0" sz="1600" kern="1200" baseline="0">
          <a:solidFill>
            <a:schemeClr val="tx1"/>
          </a:solidFill>
          <a:latin typeface="+mn-lt"/>
          <a:ea typeface="+mn-ea"/>
          <a:cs typeface="+mn-cs"/>
        </a:defRPr>
      </a:lvl7pPr>
      <a:lvl8pPr marL="2194560" indent="-182880" algn="l" rtl="0" eaLnBrk="1" latinLnBrk="0" hangingPunct="1">
        <a:spcBef>
          <a:spcPct val="20000"/>
        </a:spcBef>
        <a:buClr>
          <a:schemeClr val="tx2"/>
        </a:buClr>
        <a:buChar char="•"/>
        <a:defRPr kumimoji="0" sz="1600" kern="1200">
          <a:solidFill>
            <a:schemeClr val="tx1"/>
          </a:solidFill>
          <a:latin typeface="+mn-lt"/>
          <a:ea typeface="+mn-ea"/>
          <a:cs typeface="+mn-cs"/>
        </a:defRPr>
      </a:lvl8pPr>
      <a:lvl9pPr marL="2468880" indent="-182880" algn="l" rtl="0" eaLnBrk="1" latinLnBrk="0" hangingPunct="1">
        <a:spcBef>
          <a:spcPct val="20000"/>
        </a:spcBef>
        <a:buClr>
          <a:schemeClr val="tx2"/>
        </a:buClr>
        <a:buFontTx/>
        <a:buChar char="•"/>
        <a:defRPr kumimoji="0" sz="1400" kern="1200" baseline="0">
          <a:solidFill>
            <a:schemeClr val="tx1"/>
          </a:solidFill>
          <a:latin typeface="+mn-lt"/>
          <a:ea typeface="+mn-ea"/>
          <a:cs typeface="+mn-cs"/>
        </a:defRPr>
      </a:lvl9pPr>
    </p:bodyStyle>
    <p:otherStyle>
      <a:lvl1pPr marL="0" algn="l" rtl="0" eaLnBrk="1" latinLnBrk="0" hangingPunct="1">
        <a:defRPr kumimoji="0" kern="1200">
          <a:solidFill>
            <a:schemeClr val="tx1"/>
          </a:solidFill>
          <a:latin typeface="+mn-lt"/>
          <a:ea typeface="+mn-ea"/>
          <a:cs typeface="+mn-cs"/>
        </a:defRPr>
      </a:lvl1pPr>
      <a:lvl2pPr marL="457200" algn="l" rtl="0" eaLnBrk="1" latinLnBrk="0" hangingPunct="1">
        <a:defRPr kumimoji="0" kern="1200">
          <a:solidFill>
            <a:schemeClr val="tx1"/>
          </a:solidFill>
          <a:latin typeface="+mn-lt"/>
          <a:ea typeface="+mn-ea"/>
          <a:cs typeface="+mn-cs"/>
        </a:defRPr>
      </a:lvl2pPr>
      <a:lvl3pPr marL="914400" algn="l" rtl="0" eaLnBrk="1" latinLnBrk="0" hangingPunct="1">
        <a:defRPr kumimoji="0" kern="1200">
          <a:solidFill>
            <a:schemeClr val="tx1"/>
          </a:solidFill>
          <a:latin typeface="+mn-lt"/>
          <a:ea typeface="+mn-ea"/>
          <a:cs typeface="+mn-cs"/>
        </a:defRPr>
      </a:lvl3pPr>
      <a:lvl4pPr marL="1371600" algn="l" rtl="0" eaLnBrk="1" latinLnBrk="0" hangingPunct="1">
        <a:defRPr kumimoji="0" kern="1200">
          <a:solidFill>
            <a:schemeClr val="tx1"/>
          </a:solidFill>
          <a:latin typeface="+mn-lt"/>
          <a:ea typeface="+mn-ea"/>
          <a:cs typeface="+mn-cs"/>
        </a:defRPr>
      </a:lvl4pPr>
      <a:lvl5pPr marL="1828800" algn="l" rtl="0" eaLnBrk="1" latinLnBrk="0" hangingPunct="1">
        <a:defRPr kumimoji="0" kern="1200">
          <a:solidFill>
            <a:schemeClr val="tx1"/>
          </a:solidFill>
          <a:latin typeface="+mn-lt"/>
          <a:ea typeface="+mn-ea"/>
          <a:cs typeface="+mn-cs"/>
        </a:defRPr>
      </a:lvl5pPr>
      <a:lvl6pPr marL="2286000" algn="l" rtl="0" eaLnBrk="1" latinLnBrk="0" hangingPunct="1">
        <a:defRPr kumimoji="0" kern="1200">
          <a:solidFill>
            <a:schemeClr val="tx1"/>
          </a:solidFill>
          <a:latin typeface="+mn-lt"/>
          <a:ea typeface="+mn-ea"/>
          <a:cs typeface="+mn-cs"/>
        </a:defRPr>
      </a:lvl6pPr>
      <a:lvl7pPr marL="2743200" algn="l" rtl="0" eaLnBrk="1" latinLnBrk="0" hangingPunct="1">
        <a:defRPr kumimoji="0" kern="1200">
          <a:solidFill>
            <a:schemeClr val="tx1"/>
          </a:solidFill>
          <a:latin typeface="+mn-lt"/>
          <a:ea typeface="+mn-ea"/>
          <a:cs typeface="+mn-cs"/>
        </a:defRPr>
      </a:lvl7pPr>
      <a:lvl8pPr marL="3200400" algn="l" rtl="0" eaLnBrk="1" latinLnBrk="0" hangingPunct="1">
        <a:defRPr kumimoji="0" kern="1200">
          <a:solidFill>
            <a:schemeClr val="tx1"/>
          </a:solidFill>
          <a:latin typeface="+mn-lt"/>
          <a:ea typeface="+mn-ea"/>
          <a:cs typeface="+mn-cs"/>
        </a:defRPr>
      </a:lvl8pPr>
      <a:lvl9pPr marL="3657600" algn="l" rtl="0" eaLnBrk="1" latinLnBrk="0" hangingPunct="1">
        <a:defRPr kumimoji="0" kern="1200">
          <a:solidFill>
            <a:schemeClr val="tx1"/>
          </a:solidFill>
          <a:latin typeface="+mn-lt"/>
          <a:ea typeface="+mn-ea"/>
          <a:cs typeface="+mn-cs"/>
        </a:defRPr>
      </a:lvl9pPr>
    </p:otherStyle>
  </p:txStyles>
</p:sldMaster>
</file>

<file path=ppt/slides/_rels/slide1.xml.rels><?xml version="1.0" encoding="UTF-8" standalone="yes"?>
<Relationships xmlns="http://schemas.openxmlformats.org/package/2006/relationships"><Relationship Id="rId2" Type="http://schemas.openxmlformats.org/officeDocument/2006/relationships/notesSlide" Target="../notesSlides/notesSlide1.xml"/><Relationship Id="rId1" Type="http://schemas.openxmlformats.org/officeDocument/2006/relationships/slideLayout" Target="../slideLayouts/slideLayout1.xml"/></Relationships>
</file>

<file path=ppt/slides/_rels/slide10.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notesSlide" Target="../notesSlides/notesSlide10.xml"/><Relationship Id="rId1" Type="http://schemas.openxmlformats.org/officeDocument/2006/relationships/slideLayout" Target="../slideLayouts/slideLayout6.xml"/><Relationship Id="rId6" Type="http://schemas.openxmlformats.org/officeDocument/2006/relationships/image" Target="../media/image8.jpeg"/><Relationship Id="rId5" Type="http://schemas.openxmlformats.org/officeDocument/2006/relationships/image" Target="../media/image7.jpeg"/><Relationship Id="rId4" Type="http://schemas.openxmlformats.org/officeDocument/2006/relationships/image" Target="../media/image6.jpeg"/></Relationships>
</file>

<file path=ppt/slides/_rels/slide11.xml.rels><?xml version="1.0" encoding="UTF-8" standalone="yes"?>
<Relationships xmlns="http://schemas.openxmlformats.org/package/2006/relationships"><Relationship Id="rId2" Type="http://schemas.openxmlformats.org/officeDocument/2006/relationships/notesSlide" Target="../notesSlides/notesSlide11.xml"/><Relationship Id="rId1" Type="http://schemas.openxmlformats.org/officeDocument/2006/relationships/slideLayout" Target="../slideLayouts/slideLayout2.xml"/></Relationships>
</file>

<file path=ppt/slides/_rels/slide12.xml.rels><?xml version="1.0" encoding="UTF-8" standalone="yes"?>
<Relationships xmlns="http://schemas.openxmlformats.org/package/2006/relationships"><Relationship Id="rId2" Type="http://schemas.openxmlformats.org/officeDocument/2006/relationships/notesSlide" Target="../notesSlides/notesSlide12.xml"/><Relationship Id="rId1" Type="http://schemas.openxmlformats.org/officeDocument/2006/relationships/slideLayout" Target="../slideLayouts/slideLayout2.xml"/></Relationships>
</file>

<file path=ppt/slides/_rels/slide13.xml.rels><?xml version="1.0" encoding="UTF-8" standalone="yes"?>
<Relationships xmlns="http://schemas.openxmlformats.org/package/2006/relationships"><Relationship Id="rId2" Type="http://schemas.openxmlformats.org/officeDocument/2006/relationships/notesSlide" Target="../notesSlides/notesSlide13.xml"/><Relationship Id="rId1" Type="http://schemas.openxmlformats.org/officeDocument/2006/relationships/slideLayout" Target="../slideLayouts/slideLayout2.xml"/></Relationships>
</file>

<file path=ppt/slides/_rels/slide14.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notesSlide" Target="../notesSlides/notesSlide14.xml"/><Relationship Id="rId1" Type="http://schemas.openxmlformats.org/officeDocument/2006/relationships/slideLayout" Target="../slideLayouts/slideLayout7.xml"/><Relationship Id="rId5" Type="http://schemas.openxmlformats.org/officeDocument/2006/relationships/image" Target="../media/image12.jpeg"/><Relationship Id="rId4" Type="http://schemas.openxmlformats.org/officeDocument/2006/relationships/image" Target="../media/image11.jpeg"/></Relationships>
</file>

<file path=ppt/slides/_rels/slide15.xml.rels><?xml version="1.0" encoding="UTF-8" standalone="yes"?>
<Relationships xmlns="http://schemas.openxmlformats.org/package/2006/relationships"><Relationship Id="rId2" Type="http://schemas.openxmlformats.org/officeDocument/2006/relationships/notesSlide" Target="../notesSlides/notesSlide15.xml"/><Relationship Id="rId1" Type="http://schemas.openxmlformats.org/officeDocument/2006/relationships/slideLayout" Target="../slideLayouts/slideLayout2.xml"/></Relationships>
</file>

<file path=ppt/slides/_rels/slide16.xml.rels><?xml version="1.0" encoding="UTF-8" standalone="yes"?>
<Relationships xmlns="http://schemas.openxmlformats.org/package/2006/relationships"><Relationship Id="rId2" Type="http://schemas.openxmlformats.org/officeDocument/2006/relationships/notesSlide" Target="../notesSlides/notesSlide16.xml"/><Relationship Id="rId1" Type="http://schemas.openxmlformats.org/officeDocument/2006/relationships/slideLayout" Target="../slideLayouts/slideLayout2.xml"/></Relationships>
</file>

<file path=ppt/slides/_rels/slide17.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notesSlide" Target="../notesSlides/notesSlide17.xml"/><Relationship Id="rId1" Type="http://schemas.openxmlformats.org/officeDocument/2006/relationships/slideLayout" Target="../slideLayouts/slideLayout2.xml"/><Relationship Id="rId4" Type="http://schemas.openxmlformats.org/officeDocument/2006/relationships/image" Target="../media/image14.jpeg"/></Relationships>
</file>

<file path=ppt/slides/_rels/slide18.xml.rels><?xml version="1.0" encoding="UTF-8" standalone="yes"?>
<Relationships xmlns="http://schemas.openxmlformats.org/package/2006/relationships"><Relationship Id="rId2" Type="http://schemas.openxmlformats.org/officeDocument/2006/relationships/notesSlide" Target="../notesSlides/notesSlide18.xml"/><Relationship Id="rId1" Type="http://schemas.openxmlformats.org/officeDocument/2006/relationships/slideLayout" Target="../slideLayouts/slideLayout2.xml"/></Relationships>
</file>

<file path=ppt/slides/_rels/slide19.xml.rels><?xml version="1.0" encoding="UTF-8" standalone="yes"?>
<Relationships xmlns="http://schemas.openxmlformats.org/package/2006/relationships"><Relationship Id="rId2" Type="http://schemas.openxmlformats.org/officeDocument/2006/relationships/notesSlide" Target="../notesSlides/notesSlide19.xml"/><Relationship Id="rId1" Type="http://schemas.openxmlformats.org/officeDocument/2006/relationships/slideLayout" Target="../slideLayouts/slideLayout2.xml"/></Relationships>
</file>

<file path=ppt/slides/_rels/slide2.xml.rels><?xml version="1.0" encoding="UTF-8" standalone="yes"?>
<Relationships xmlns="http://schemas.openxmlformats.org/package/2006/relationships"><Relationship Id="rId3" Type="http://schemas.openxmlformats.org/officeDocument/2006/relationships/diagramData" Target="../diagrams/data1.xml"/><Relationship Id="rId7" Type="http://schemas.microsoft.com/office/2007/relationships/diagramDrawing" Target="../diagrams/drawing1.xml"/><Relationship Id="rId2" Type="http://schemas.openxmlformats.org/officeDocument/2006/relationships/notesSlide" Target="../notesSlides/notesSlide2.xml"/><Relationship Id="rId1" Type="http://schemas.openxmlformats.org/officeDocument/2006/relationships/slideLayout" Target="../slideLayouts/slideLayout6.xml"/><Relationship Id="rId6" Type="http://schemas.openxmlformats.org/officeDocument/2006/relationships/diagramColors" Target="../diagrams/colors1.xml"/><Relationship Id="rId5" Type="http://schemas.openxmlformats.org/officeDocument/2006/relationships/diagramQuickStyle" Target="../diagrams/quickStyle1.xml"/><Relationship Id="rId4" Type="http://schemas.openxmlformats.org/officeDocument/2006/relationships/diagramLayout" Target="../diagrams/layout1.xml"/></Relationships>
</file>

<file path=ppt/slides/_rels/slide20.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notesSlide" Target="../notesSlides/notesSlide20.xml"/><Relationship Id="rId1" Type="http://schemas.openxmlformats.org/officeDocument/2006/relationships/slideLayout" Target="../slideLayouts/slideLayout3.xml"/></Relationships>
</file>

<file path=ppt/slides/_rels/slide3.xml.rels><?xml version="1.0" encoding="UTF-8" standalone="yes"?>
<Relationships xmlns="http://schemas.openxmlformats.org/package/2006/relationships"><Relationship Id="rId3" Type="http://schemas.openxmlformats.org/officeDocument/2006/relationships/diagramData" Target="../diagrams/data2.xml"/><Relationship Id="rId7" Type="http://schemas.microsoft.com/office/2007/relationships/diagramDrawing" Target="../diagrams/drawing2.xml"/><Relationship Id="rId2" Type="http://schemas.openxmlformats.org/officeDocument/2006/relationships/notesSlide" Target="../notesSlides/notesSlide3.xml"/><Relationship Id="rId1" Type="http://schemas.openxmlformats.org/officeDocument/2006/relationships/slideLayout" Target="../slideLayouts/slideLayout7.xml"/><Relationship Id="rId6" Type="http://schemas.openxmlformats.org/officeDocument/2006/relationships/diagramColors" Target="../diagrams/colors2.xml"/><Relationship Id="rId5" Type="http://schemas.openxmlformats.org/officeDocument/2006/relationships/diagramQuickStyle" Target="../diagrams/quickStyle2.xml"/><Relationship Id="rId4" Type="http://schemas.openxmlformats.org/officeDocument/2006/relationships/diagramLayout" Target="../diagrams/layout2.xml"/></Relationships>
</file>

<file path=ppt/slides/_rels/slide4.xml.rels><?xml version="1.0" encoding="UTF-8" standalone="yes"?>
<Relationships xmlns="http://schemas.openxmlformats.org/package/2006/relationships"><Relationship Id="rId2" Type="http://schemas.openxmlformats.org/officeDocument/2006/relationships/notesSlide" Target="../notesSlides/notesSlide4.xml"/><Relationship Id="rId1" Type="http://schemas.openxmlformats.org/officeDocument/2006/relationships/slideLayout" Target="../slideLayouts/slideLayout2.xml"/></Relationships>
</file>

<file path=ppt/slides/_rels/slide5.xml.rels><?xml version="1.0" encoding="UTF-8" standalone="yes"?>
<Relationships xmlns="http://schemas.openxmlformats.org/package/2006/relationships"><Relationship Id="rId3" Type="http://schemas.openxmlformats.org/officeDocument/2006/relationships/image" Target="../media/image2.emf"/><Relationship Id="rId2" Type="http://schemas.openxmlformats.org/officeDocument/2006/relationships/notesSlide" Target="../notesSlides/notesSlide5.xml"/><Relationship Id="rId1" Type="http://schemas.openxmlformats.org/officeDocument/2006/relationships/slideLayout" Target="../slideLayouts/slideLayout2.xml"/></Relationships>
</file>

<file path=ppt/slides/_rels/slide6.xml.rels><?xml version="1.0" encoding="UTF-8" standalone="yes"?>
<Relationships xmlns="http://schemas.openxmlformats.org/package/2006/relationships"><Relationship Id="rId2" Type="http://schemas.openxmlformats.org/officeDocument/2006/relationships/notesSlide" Target="../notesSlides/notesSlide6.xml"/><Relationship Id="rId1" Type="http://schemas.openxmlformats.org/officeDocument/2006/relationships/slideLayout" Target="../slideLayouts/slideLayout2.xml"/></Relationships>
</file>

<file path=ppt/slides/_rels/slide7.xml.rels><?xml version="1.0" encoding="UTF-8" standalone="yes"?>
<Relationships xmlns="http://schemas.openxmlformats.org/package/2006/relationships"><Relationship Id="rId2" Type="http://schemas.openxmlformats.org/officeDocument/2006/relationships/notesSlide" Target="../notesSlides/notesSlide7.xml"/><Relationship Id="rId1" Type="http://schemas.openxmlformats.org/officeDocument/2006/relationships/slideLayout" Target="../slideLayouts/slideLayout2.xml"/></Relationships>
</file>

<file path=ppt/slides/_rels/slide8.xml.rels><?xml version="1.0" encoding="UTF-8" standalone="yes"?>
<Relationships xmlns="http://schemas.openxmlformats.org/package/2006/relationships"><Relationship Id="rId2" Type="http://schemas.openxmlformats.org/officeDocument/2006/relationships/notesSlide" Target="../notesSlides/notesSlide8.xml"/><Relationship Id="rId1" Type="http://schemas.openxmlformats.org/officeDocument/2006/relationships/slideLayout" Target="../slideLayouts/slideLayout2.xml"/></Relationships>
</file>

<file path=ppt/slides/_rels/slide9.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notesSlide" Target="../notesSlides/notesSlide9.xml"/><Relationship Id="rId1" Type="http://schemas.openxmlformats.org/officeDocument/2006/relationships/slideLayout" Target="../slideLayouts/slideLayout2.xml"/><Relationship Id="rId4" Type="http://schemas.openxmlformats.org/officeDocument/2006/relationships/image" Target="../media/image4.jpeg"/></Relationships>
</file>

<file path=ppt/slides/slide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ctrTitle"/>
          </p:nvPr>
        </p:nvSpPr>
        <p:spPr/>
        <p:txBody>
          <a:bodyPr/>
          <a:lstStyle/>
          <a:p>
            <a:pPr algn="ctr"/>
            <a:r>
              <a:rPr lang="el-GR" dirty="0" smtClean="0"/>
              <a:t>Οδοντιατρικές Υπηρεσίες</a:t>
            </a:r>
            <a:br>
              <a:rPr lang="el-GR" dirty="0" smtClean="0"/>
            </a:br>
            <a:r>
              <a:rPr lang="el-GR" dirty="0" smtClean="0"/>
              <a:t>Υπουργείο Υγείας</a:t>
            </a:r>
            <a:endParaRPr lang="el-GR" dirty="0"/>
          </a:p>
        </p:txBody>
      </p:sp>
      <p:sp>
        <p:nvSpPr>
          <p:cNvPr id="3" name="Subtitle 2"/>
          <p:cNvSpPr>
            <a:spLocks noGrp="1"/>
          </p:cNvSpPr>
          <p:nvPr>
            <p:ph type="subTitle" idx="1"/>
          </p:nvPr>
        </p:nvSpPr>
        <p:spPr/>
        <p:txBody>
          <a:bodyPr>
            <a:noAutofit/>
          </a:bodyPr>
          <a:lstStyle/>
          <a:p>
            <a:pPr algn="ctr"/>
            <a:r>
              <a:rPr lang="el-GR" sz="3600" dirty="0" smtClean="0"/>
              <a:t>Απολογισμός έργου </a:t>
            </a:r>
            <a:r>
              <a:rPr lang="el-GR" sz="3600" dirty="0" smtClean="0">
                <a:solidFill>
                  <a:srgbClr val="FFC000"/>
                </a:solidFill>
              </a:rPr>
              <a:t>201</a:t>
            </a:r>
            <a:r>
              <a:rPr lang="en-US" sz="3600" dirty="0" smtClean="0">
                <a:solidFill>
                  <a:srgbClr val="FFC000"/>
                </a:solidFill>
              </a:rPr>
              <a:t>4</a:t>
            </a:r>
            <a:endParaRPr lang="el-GR" sz="3600" dirty="0" smtClean="0">
              <a:solidFill>
                <a:srgbClr val="FFC000"/>
              </a:solidFill>
            </a:endParaRPr>
          </a:p>
          <a:p>
            <a:pPr algn="ctr"/>
            <a:r>
              <a:rPr lang="el-GR" sz="2800" dirty="0" smtClean="0"/>
              <a:t>Δρ. Χριστίνα Γιαννάκη</a:t>
            </a:r>
            <a:endParaRPr lang="en-US" sz="2800" dirty="0" smtClean="0"/>
          </a:p>
          <a:p>
            <a:pPr algn="ctr"/>
            <a:r>
              <a:rPr lang="el-GR" sz="2800" dirty="0" smtClean="0"/>
              <a:t>Γενική Διευθύντρια Υπουργείου Υγείας</a:t>
            </a:r>
          </a:p>
          <a:p>
            <a:pPr algn="ctr"/>
            <a:r>
              <a:rPr lang="el-GR" sz="2000" i="1" dirty="0" smtClean="0"/>
              <a:t>Τέως</a:t>
            </a:r>
            <a:r>
              <a:rPr lang="el-GR" sz="2800" dirty="0" smtClean="0"/>
              <a:t> Διευθύντρια Οδοντιατρικών Υπηρεσιών</a:t>
            </a:r>
            <a:endParaRPr lang="el-GR" sz="2800" dirty="0"/>
          </a:p>
        </p:txBody>
      </p:sp>
    </p:spTree>
  </p:cSld>
  <p:clrMapOvr>
    <a:masterClrMapping/>
  </p:clrMapOvr>
  <p:transition>
    <p:circle/>
  </p:transition>
  <p:timing>
    <p:tnLst>
      <p:par>
        <p:cTn id="1" dur="indefinite" restart="never" nodeType="tmRoot"/>
      </p:par>
    </p:tnLst>
  </p:timing>
</p:sld>
</file>

<file path=ppt/slides/slide1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28596" y="142852"/>
            <a:ext cx="8305800" cy="1143000"/>
          </a:xfrm>
        </p:spPr>
        <p:txBody>
          <a:bodyPr/>
          <a:lstStyle/>
          <a:p>
            <a:pPr algn="ctr"/>
            <a:r>
              <a:rPr lang="el-GR" b="1" dirty="0" smtClean="0"/>
              <a:t>Ενημερωτικά έντυπα</a:t>
            </a:r>
            <a:endParaRPr lang="el-GR" b="1" dirty="0"/>
          </a:p>
        </p:txBody>
      </p:sp>
      <p:pic>
        <p:nvPicPr>
          <p:cNvPr id="30723" name="Picture 3" descr="H:\003.jpg"/>
          <p:cNvPicPr>
            <a:picLocks noChangeAspect="1" noChangeArrowheads="1"/>
          </p:cNvPicPr>
          <p:nvPr/>
        </p:nvPicPr>
        <p:blipFill>
          <a:blip r:embed="rId3" cstate="print"/>
          <a:srcRect/>
          <a:stretch>
            <a:fillRect/>
          </a:stretch>
        </p:blipFill>
        <p:spPr bwMode="auto">
          <a:xfrm>
            <a:off x="3214678" y="1357298"/>
            <a:ext cx="2847367" cy="3713514"/>
          </a:xfrm>
          <a:prstGeom prst="rect">
            <a:avLst/>
          </a:prstGeom>
          <a:noFill/>
        </p:spPr>
      </p:pic>
      <p:pic>
        <p:nvPicPr>
          <p:cNvPr id="30722" name="Picture 2" descr="H:\001.jpg"/>
          <p:cNvPicPr>
            <a:picLocks noChangeAspect="1" noChangeArrowheads="1"/>
          </p:cNvPicPr>
          <p:nvPr/>
        </p:nvPicPr>
        <p:blipFill>
          <a:blip r:embed="rId4" cstate="print"/>
          <a:srcRect/>
          <a:stretch>
            <a:fillRect/>
          </a:stretch>
        </p:blipFill>
        <p:spPr bwMode="auto">
          <a:xfrm>
            <a:off x="2428860" y="1571612"/>
            <a:ext cx="1849703" cy="4017600"/>
          </a:xfrm>
          <a:prstGeom prst="rect">
            <a:avLst/>
          </a:prstGeom>
          <a:noFill/>
        </p:spPr>
      </p:pic>
      <p:pic>
        <p:nvPicPr>
          <p:cNvPr id="30724" name="Picture 4" descr="H:\002.jpg"/>
          <p:cNvPicPr>
            <a:picLocks noChangeAspect="1" noChangeArrowheads="1"/>
          </p:cNvPicPr>
          <p:nvPr/>
        </p:nvPicPr>
        <p:blipFill>
          <a:blip r:embed="rId5" cstate="print"/>
          <a:srcRect/>
          <a:stretch>
            <a:fillRect/>
          </a:stretch>
        </p:blipFill>
        <p:spPr bwMode="auto">
          <a:xfrm>
            <a:off x="357158" y="2357430"/>
            <a:ext cx="1856837" cy="3996000"/>
          </a:xfrm>
          <a:prstGeom prst="rect">
            <a:avLst/>
          </a:prstGeom>
          <a:noFill/>
        </p:spPr>
      </p:pic>
      <p:pic>
        <p:nvPicPr>
          <p:cNvPr id="4" name="Picture 3" descr="my first teeth 001.jpg"/>
          <p:cNvPicPr/>
          <p:nvPr/>
        </p:nvPicPr>
        <p:blipFill>
          <a:blip r:embed="rId6" cstate="print"/>
          <a:stretch>
            <a:fillRect/>
          </a:stretch>
        </p:blipFill>
        <p:spPr>
          <a:xfrm>
            <a:off x="4929190" y="5143512"/>
            <a:ext cx="1600200" cy="1485900"/>
          </a:xfrm>
          <a:prstGeom prst="rect">
            <a:avLst/>
          </a:prstGeom>
        </p:spPr>
      </p:pic>
    </p:spTree>
  </p:cSld>
  <p:clrMapOvr>
    <a:masterClrMapping/>
  </p:clrMapOvr>
  <p:transition>
    <p:circle/>
  </p:transition>
  <p:timing>
    <p:tnLst>
      <p:par>
        <p:cTn id="1" dur="indefinite" restart="never" nodeType="tmRoot"/>
      </p:par>
    </p:tnLst>
  </p:timing>
</p:sld>
</file>

<file path=ppt/slides/slide11.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28596" y="428604"/>
            <a:ext cx="8229600" cy="1143000"/>
          </a:xfrm>
        </p:spPr>
        <p:txBody>
          <a:bodyPr/>
          <a:lstStyle/>
          <a:p>
            <a:pPr algn="ctr"/>
            <a:r>
              <a:rPr lang="el-GR" b="1" dirty="0" smtClean="0"/>
              <a:t>Επιδημιολογική έρευνα</a:t>
            </a:r>
            <a:endParaRPr lang="el-GR" b="1" dirty="0"/>
          </a:p>
        </p:txBody>
      </p:sp>
      <p:sp>
        <p:nvSpPr>
          <p:cNvPr id="3" name="Content Placeholder 2"/>
          <p:cNvSpPr>
            <a:spLocks noGrp="1"/>
          </p:cNvSpPr>
          <p:nvPr>
            <p:ph idx="1"/>
          </p:nvPr>
        </p:nvSpPr>
        <p:spPr/>
        <p:txBody>
          <a:bodyPr>
            <a:normAutofit/>
          </a:bodyPr>
          <a:lstStyle/>
          <a:p>
            <a:r>
              <a:rPr lang="el-GR" dirty="0" smtClean="0"/>
              <a:t>Δείγμα: 650 6χρονα, 650 12χρονα, 650 15χρονα, 500 άτομα ηλικίας 35-44, 500 άτομα ηλικίας 65-74.</a:t>
            </a:r>
          </a:p>
          <a:p>
            <a:r>
              <a:rPr lang="el-GR" dirty="0" smtClean="0"/>
              <a:t>Συμπεράσματα:</a:t>
            </a:r>
          </a:p>
          <a:p>
            <a:pPr lvl="1"/>
            <a:r>
              <a:rPr lang="el-GR" dirty="0" smtClean="0"/>
              <a:t>Ικανοποιητικό επίπεδο στοματικής υγείας. Δείκτης τερηδόνας για τα 12χρονα </a:t>
            </a:r>
            <a:r>
              <a:rPr lang="en-US" dirty="0" smtClean="0"/>
              <a:t>DMFT=</a:t>
            </a:r>
            <a:r>
              <a:rPr lang="el-GR" dirty="0" smtClean="0"/>
              <a:t>1,25 ο οποίος και εμπίπτει στα όρια του χαμηλού </a:t>
            </a:r>
            <a:r>
              <a:rPr lang="el-GR" dirty="0" err="1" smtClean="0"/>
              <a:t>επιπολασμού</a:t>
            </a:r>
            <a:r>
              <a:rPr lang="el-GR" dirty="0" smtClean="0"/>
              <a:t> για την τερηδόνα</a:t>
            </a:r>
          </a:p>
          <a:p>
            <a:pPr lvl="1"/>
            <a:r>
              <a:rPr lang="el-GR" dirty="0" smtClean="0"/>
              <a:t>Ανισότητες μεταξύ διαφόρων </a:t>
            </a:r>
            <a:r>
              <a:rPr lang="el-GR" dirty="0" err="1" smtClean="0"/>
              <a:t>κοινωνικο</a:t>
            </a:r>
            <a:r>
              <a:rPr lang="el-GR" dirty="0" smtClean="0"/>
              <a:t>-οικονομικών στρωμάτων αλλά και μεταξύ Κύπριων και αλλοδαπών</a:t>
            </a:r>
          </a:p>
        </p:txBody>
      </p:sp>
    </p:spTree>
  </p:cSld>
  <p:clrMapOvr>
    <a:masterClrMapping/>
  </p:clrMapOvr>
  <p:transition>
    <p:circle/>
  </p:transition>
  <p:timing>
    <p:tnLst>
      <p:par>
        <p:cTn id="1" dur="indefinite" restart="never" nodeType="tmRoot"/>
      </p:par>
    </p:tnLst>
  </p:timing>
</p:sld>
</file>

<file path=ppt/slides/slide1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28596" y="0"/>
            <a:ext cx="8229600" cy="1143000"/>
          </a:xfrm>
        </p:spPr>
        <p:txBody>
          <a:bodyPr/>
          <a:lstStyle/>
          <a:p>
            <a:pPr algn="ctr"/>
            <a:r>
              <a:rPr lang="el-GR" b="1" dirty="0" smtClean="0"/>
              <a:t>Δημόσιες Οδ/</a:t>
            </a:r>
            <a:r>
              <a:rPr lang="el-GR" b="1" dirty="0" err="1" smtClean="0"/>
              <a:t>κες </a:t>
            </a:r>
            <a:r>
              <a:rPr lang="el-GR" b="1" dirty="0" smtClean="0"/>
              <a:t>Κλινικές</a:t>
            </a:r>
            <a:endParaRPr lang="el-GR" b="1" dirty="0"/>
          </a:p>
        </p:txBody>
      </p:sp>
      <p:graphicFrame>
        <p:nvGraphicFramePr>
          <p:cNvPr id="4" name="Content Placeholder 3"/>
          <p:cNvGraphicFramePr>
            <a:graphicFrameLocks noGrp="1"/>
          </p:cNvGraphicFramePr>
          <p:nvPr>
            <p:ph idx="1"/>
          </p:nvPr>
        </p:nvGraphicFramePr>
        <p:xfrm>
          <a:off x="428596" y="1142984"/>
          <a:ext cx="8229600" cy="5648960"/>
        </p:xfrm>
        <a:graphic>
          <a:graphicData uri="http://schemas.openxmlformats.org/drawingml/2006/table">
            <a:tbl>
              <a:tblPr firstRow="1" bandRow="1">
                <a:tableStyleId>{5C22544A-7EE6-4342-B048-85BDC9FD1C3A}</a:tableStyleId>
              </a:tblPr>
              <a:tblGrid>
                <a:gridCol w="1371600"/>
                <a:gridCol w="1985986"/>
                <a:gridCol w="1285884"/>
                <a:gridCol w="1143008"/>
                <a:gridCol w="1071522"/>
                <a:gridCol w="1371600"/>
              </a:tblGrid>
              <a:tr h="370840">
                <a:tc rowSpan="2">
                  <a:txBody>
                    <a:bodyPr/>
                    <a:lstStyle/>
                    <a:p>
                      <a:pPr>
                        <a:lnSpc>
                          <a:spcPct val="115000"/>
                        </a:lnSpc>
                        <a:spcAft>
                          <a:spcPts val="1000"/>
                        </a:spcAft>
                      </a:pPr>
                      <a:endParaRPr lang="el-GR" sz="1400" dirty="0">
                        <a:solidFill>
                          <a:srgbClr val="FFFFFF"/>
                        </a:solidFill>
                        <a:latin typeface="Arial"/>
                        <a:ea typeface="Times New Roman"/>
                        <a:cs typeface="Times New Roman"/>
                      </a:endParaRPr>
                    </a:p>
                  </a:txBody>
                  <a:tcPr marL="68580" marR="68580" marT="0" marB="0"/>
                </a:tc>
                <a:tc gridSpan="5">
                  <a:txBody>
                    <a:bodyPr/>
                    <a:lstStyle/>
                    <a:p>
                      <a:pPr>
                        <a:lnSpc>
                          <a:spcPct val="115000"/>
                        </a:lnSpc>
                        <a:spcAft>
                          <a:spcPts val="1000"/>
                        </a:spcAft>
                      </a:pPr>
                      <a:endParaRPr lang="el-GR" sz="1400">
                        <a:solidFill>
                          <a:srgbClr val="FFFFFF"/>
                        </a:solidFill>
                        <a:latin typeface="Arial"/>
                        <a:ea typeface="Times New Roman"/>
                        <a:cs typeface="Times New Roman"/>
                      </a:endParaRPr>
                    </a:p>
                  </a:txBody>
                  <a:tcPr marL="68580" marR="68580" marT="0" marB="0"/>
                </a:tc>
                <a:tc hMerge="1">
                  <a:txBody>
                    <a:bodyPr/>
                    <a:lstStyle/>
                    <a:p>
                      <a:endParaRPr lang="el-GR"/>
                    </a:p>
                  </a:txBody>
                  <a:tcPr/>
                </a:tc>
                <a:tc hMerge="1">
                  <a:txBody>
                    <a:bodyPr/>
                    <a:lstStyle/>
                    <a:p>
                      <a:endParaRPr lang="el-GR"/>
                    </a:p>
                  </a:txBody>
                  <a:tcPr/>
                </a:tc>
                <a:tc hMerge="1">
                  <a:txBody>
                    <a:bodyPr/>
                    <a:lstStyle/>
                    <a:p>
                      <a:endParaRPr lang="el-GR"/>
                    </a:p>
                  </a:txBody>
                  <a:tcPr/>
                </a:tc>
                <a:tc hMerge="1">
                  <a:txBody>
                    <a:bodyPr/>
                    <a:lstStyle/>
                    <a:p>
                      <a:endParaRPr lang="el-GR"/>
                    </a:p>
                  </a:txBody>
                  <a:tcPr/>
                </a:tc>
              </a:tr>
              <a:tr h="370840">
                <a:tc vMerge="1">
                  <a:txBody>
                    <a:bodyPr/>
                    <a:lstStyle/>
                    <a:p>
                      <a:endParaRPr lang="el-GR"/>
                    </a:p>
                  </a:txBody>
                  <a:tcPr/>
                </a:tc>
                <a:tc>
                  <a:txBody>
                    <a:bodyPr/>
                    <a:lstStyle/>
                    <a:p>
                      <a:pPr>
                        <a:lnSpc>
                          <a:spcPct val="115000"/>
                        </a:lnSpc>
                        <a:spcAft>
                          <a:spcPts val="1000"/>
                        </a:spcAft>
                      </a:pPr>
                      <a:r>
                        <a:rPr lang="el-GR" sz="1400" b="1" dirty="0">
                          <a:latin typeface="Arial"/>
                          <a:ea typeface="Times New Roman"/>
                          <a:cs typeface="Times New Roman"/>
                        </a:rPr>
                        <a:t>Λευκωσία</a:t>
                      </a:r>
                      <a:endParaRPr lang="el-GR" sz="1400" dirty="0">
                        <a:latin typeface="Times New Roman"/>
                        <a:ea typeface="Times New Roman"/>
                        <a:cs typeface="Times New Roman"/>
                      </a:endParaRPr>
                    </a:p>
                  </a:txBody>
                  <a:tcPr marL="68580" marR="68580" marT="0" marB="0"/>
                </a:tc>
                <a:tc>
                  <a:txBody>
                    <a:bodyPr/>
                    <a:lstStyle/>
                    <a:p>
                      <a:pPr>
                        <a:lnSpc>
                          <a:spcPct val="115000"/>
                        </a:lnSpc>
                        <a:spcAft>
                          <a:spcPts val="1000"/>
                        </a:spcAft>
                      </a:pPr>
                      <a:r>
                        <a:rPr lang="el-GR" sz="1400" b="1" dirty="0">
                          <a:latin typeface="Arial"/>
                          <a:ea typeface="Times New Roman"/>
                          <a:cs typeface="Times New Roman"/>
                        </a:rPr>
                        <a:t>Λεμεσός</a:t>
                      </a:r>
                      <a:endParaRPr lang="el-GR" sz="1400" dirty="0">
                        <a:latin typeface="Times New Roman"/>
                        <a:ea typeface="Times New Roman"/>
                        <a:cs typeface="Times New Roman"/>
                      </a:endParaRPr>
                    </a:p>
                  </a:txBody>
                  <a:tcPr marL="68580" marR="68580" marT="0" marB="0"/>
                </a:tc>
                <a:tc>
                  <a:txBody>
                    <a:bodyPr/>
                    <a:lstStyle/>
                    <a:p>
                      <a:pPr>
                        <a:lnSpc>
                          <a:spcPct val="115000"/>
                        </a:lnSpc>
                        <a:spcAft>
                          <a:spcPts val="1000"/>
                        </a:spcAft>
                      </a:pPr>
                      <a:r>
                        <a:rPr lang="el-GR" sz="1400" b="1">
                          <a:latin typeface="Arial"/>
                          <a:ea typeface="Times New Roman"/>
                          <a:cs typeface="Times New Roman"/>
                        </a:rPr>
                        <a:t>Λάρνακα</a:t>
                      </a:r>
                      <a:endParaRPr lang="el-GR" sz="1400">
                        <a:latin typeface="Times New Roman"/>
                        <a:ea typeface="Times New Roman"/>
                        <a:cs typeface="Times New Roman"/>
                      </a:endParaRPr>
                    </a:p>
                  </a:txBody>
                  <a:tcPr marL="68580" marR="68580" marT="0" marB="0"/>
                </a:tc>
                <a:tc>
                  <a:txBody>
                    <a:bodyPr/>
                    <a:lstStyle/>
                    <a:p>
                      <a:pPr>
                        <a:lnSpc>
                          <a:spcPct val="115000"/>
                        </a:lnSpc>
                        <a:spcAft>
                          <a:spcPts val="1000"/>
                        </a:spcAft>
                      </a:pPr>
                      <a:r>
                        <a:rPr lang="el-GR" sz="1400" b="1">
                          <a:latin typeface="Arial"/>
                          <a:ea typeface="Times New Roman"/>
                          <a:cs typeface="Times New Roman"/>
                        </a:rPr>
                        <a:t>Πάφος</a:t>
                      </a:r>
                      <a:endParaRPr lang="el-GR" sz="1400">
                        <a:latin typeface="Times New Roman"/>
                        <a:ea typeface="Times New Roman"/>
                        <a:cs typeface="Times New Roman"/>
                      </a:endParaRPr>
                    </a:p>
                  </a:txBody>
                  <a:tcPr marL="68580" marR="68580" marT="0" marB="0"/>
                </a:tc>
                <a:tc>
                  <a:txBody>
                    <a:bodyPr/>
                    <a:lstStyle/>
                    <a:p>
                      <a:pPr>
                        <a:lnSpc>
                          <a:spcPct val="115000"/>
                        </a:lnSpc>
                        <a:spcAft>
                          <a:spcPts val="1000"/>
                        </a:spcAft>
                      </a:pPr>
                      <a:r>
                        <a:rPr lang="el-GR" sz="1400" b="1">
                          <a:latin typeface="Arial"/>
                          <a:ea typeface="Times New Roman"/>
                          <a:cs typeface="Times New Roman"/>
                        </a:rPr>
                        <a:t>Αμμόχωστος</a:t>
                      </a:r>
                      <a:endParaRPr lang="el-GR" sz="1400">
                        <a:latin typeface="Times New Roman"/>
                        <a:ea typeface="Times New Roman"/>
                        <a:cs typeface="Times New Roman"/>
                      </a:endParaRPr>
                    </a:p>
                  </a:txBody>
                  <a:tcPr marL="68580" marR="68580" marT="0" marB="0"/>
                </a:tc>
              </a:tr>
              <a:tr h="370840">
                <a:tc>
                  <a:txBody>
                    <a:bodyPr/>
                    <a:lstStyle/>
                    <a:p>
                      <a:pPr>
                        <a:spcAft>
                          <a:spcPts val="0"/>
                        </a:spcAft>
                      </a:pPr>
                      <a:r>
                        <a:rPr lang="el-GR" sz="1400" b="1" dirty="0">
                          <a:solidFill>
                            <a:schemeClr val="tx1"/>
                          </a:solidFill>
                          <a:latin typeface="Arial"/>
                          <a:ea typeface="Times New Roman"/>
                          <a:cs typeface="Times New Roman"/>
                        </a:rPr>
                        <a:t>Νοσοκομεία</a:t>
                      </a:r>
                      <a:endParaRPr lang="el-GR" sz="1400" dirty="0">
                        <a:solidFill>
                          <a:schemeClr val="tx1"/>
                        </a:solidFill>
                        <a:latin typeface="Times New Roman"/>
                        <a:ea typeface="Times New Roman"/>
                        <a:cs typeface="Times New Roman"/>
                      </a:endParaRPr>
                    </a:p>
                  </a:txBody>
                  <a:tcPr marL="68580" marR="68580" marT="0" marB="0"/>
                </a:tc>
                <a:tc>
                  <a:txBody>
                    <a:bodyPr/>
                    <a:lstStyle/>
                    <a:p>
                      <a:pPr>
                        <a:spcAft>
                          <a:spcPts val="0"/>
                        </a:spcAft>
                      </a:pPr>
                      <a:r>
                        <a:rPr lang="el-GR" sz="1400" dirty="0">
                          <a:latin typeface="Arial"/>
                          <a:ea typeface="Times New Roman"/>
                          <a:cs typeface="Times New Roman"/>
                        </a:rPr>
                        <a:t>Λευκωσίας</a:t>
                      </a:r>
                      <a:endParaRPr lang="el-GR" sz="1400" dirty="0">
                        <a:latin typeface="Times New Roman"/>
                        <a:ea typeface="Times New Roman"/>
                        <a:cs typeface="Times New Roman"/>
                      </a:endParaRPr>
                    </a:p>
                  </a:txBody>
                  <a:tcPr marL="68580" marR="68580" marT="0" marB="0"/>
                </a:tc>
                <a:tc>
                  <a:txBody>
                    <a:bodyPr/>
                    <a:lstStyle/>
                    <a:p>
                      <a:pPr>
                        <a:spcAft>
                          <a:spcPts val="0"/>
                        </a:spcAft>
                      </a:pPr>
                      <a:r>
                        <a:rPr lang="el-GR" sz="1400" dirty="0">
                          <a:latin typeface="Arial"/>
                          <a:ea typeface="Times New Roman"/>
                          <a:cs typeface="Times New Roman"/>
                        </a:rPr>
                        <a:t>Λεμεσού</a:t>
                      </a:r>
                      <a:endParaRPr lang="el-GR" sz="1400" dirty="0">
                        <a:latin typeface="Times New Roman"/>
                        <a:ea typeface="Times New Roman"/>
                        <a:cs typeface="Times New Roman"/>
                      </a:endParaRPr>
                    </a:p>
                    <a:p>
                      <a:pPr>
                        <a:spcAft>
                          <a:spcPts val="0"/>
                        </a:spcAft>
                      </a:pPr>
                      <a:r>
                        <a:rPr lang="el-GR" sz="1400" dirty="0" err="1">
                          <a:latin typeface="Arial"/>
                          <a:ea typeface="Times New Roman"/>
                          <a:cs typeface="Times New Roman"/>
                        </a:rPr>
                        <a:t>Κυπερούντας</a:t>
                      </a:r>
                      <a:endParaRPr lang="el-GR" sz="1400" dirty="0">
                        <a:latin typeface="Times New Roman"/>
                        <a:ea typeface="Times New Roman"/>
                        <a:cs typeface="Times New Roman"/>
                      </a:endParaRPr>
                    </a:p>
                  </a:txBody>
                  <a:tcPr marL="68580" marR="68580" marT="0" marB="0"/>
                </a:tc>
                <a:tc>
                  <a:txBody>
                    <a:bodyPr/>
                    <a:lstStyle/>
                    <a:p>
                      <a:pPr>
                        <a:spcAft>
                          <a:spcPts val="0"/>
                        </a:spcAft>
                      </a:pPr>
                      <a:r>
                        <a:rPr lang="el-GR" sz="1400">
                          <a:latin typeface="Arial"/>
                          <a:ea typeface="Times New Roman"/>
                          <a:cs typeface="Times New Roman"/>
                        </a:rPr>
                        <a:t>Παλαιό Νοσ. Λάρνακας</a:t>
                      </a:r>
                      <a:endParaRPr lang="el-GR" sz="1400">
                        <a:latin typeface="Times New Roman"/>
                        <a:ea typeface="Times New Roman"/>
                        <a:cs typeface="Times New Roman"/>
                      </a:endParaRPr>
                    </a:p>
                  </a:txBody>
                  <a:tcPr marL="68580" marR="68580" marT="0" marB="0"/>
                </a:tc>
                <a:tc>
                  <a:txBody>
                    <a:bodyPr/>
                    <a:lstStyle/>
                    <a:p>
                      <a:pPr>
                        <a:spcAft>
                          <a:spcPts val="0"/>
                        </a:spcAft>
                      </a:pPr>
                      <a:r>
                        <a:rPr lang="el-GR" sz="1400">
                          <a:latin typeface="Arial"/>
                          <a:ea typeface="Times New Roman"/>
                          <a:cs typeface="Times New Roman"/>
                        </a:rPr>
                        <a:t>Πάφου</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Πόλις</a:t>
                      </a:r>
                      <a:endParaRPr lang="el-GR" sz="1400">
                        <a:latin typeface="Times New Roman"/>
                        <a:ea typeface="Times New Roman"/>
                        <a:cs typeface="Times New Roman"/>
                      </a:endParaRPr>
                    </a:p>
                  </a:txBody>
                  <a:tcPr marL="68580" marR="68580" marT="0" marB="0"/>
                </a:tc>
                <a:tc>
                  <a:txBody>
                    <a:bodyPr/>
                    <a:lstStyle/>
                    <a:p>
                      <a:pPr>
                        <a:spcAft>
                          <a:spcPts val="0"/>
                        </a:spcAft>
                      </a:pPr>
                      <a:r>
                        <a:rPr lang="el-GR" sz="1400">
                          <a:latin typeface="Arial"/>
                          <a:ea typeface="Times New Roman"/>
                          <a:cs typeface="Times New Roman"/>
                        </a:rPr>
                        <a:t>Αμμοχώστου</a:t>
                      </a:r>
                      <a:endParaRPr lang="el-GR" sz="1400">
                        <a:latin typeface="Times New Roman"/>
                        <a:ea typeface="Times New Roman"/>
                        <a:cs typeface="Times New Roman"/>
                      </a:endParaRPr>
                    </a:p>
                  </a:txBody>
                  <a:tcPr marL="68580" marR="68580" marT="0" marB="0"/>
                </a:tc>
              </a:tr>
              <a:tr h="370840">
                <a:tc>
                  <a:txBody>
                    <a:bodyPr/>
                    <a:lstStyle/>
                    <a:p>
                      <a:pPr>
                        <a:spcAft>
                          <a:spcPts val="0"/>
                        </a:spcAft>
                      </a:pPr>
                      <a:r>
                        <a:rPr lang="el-GR" sz="1400" b="1" dirty="0">
                          <a:solidFill>
                            <a:schemeClr val="tx1"/>
                          </a:solidFill>
                          <a:latin typeface="Arial"/>
                          <a:ea typeface="Times New Roman"/>
                          <a:cs typeface="Times New Roman"/>
                        </a:rPr>
                        <a:t>Αστικά κέντρα</a:t>
                      </a:r>
                      <a:endParaRPr lang="el-GR" sz="1400" dirty="0">
                        <a:solidFill>
                          <a:schemeClr val="tx1"/>
                        </a:solidFill>
                        <a:latin typeface="Times New Roman"/>
                        <a:ea typeface="Times New Roman"/>
                        <a:cs typeface="Times New Roman"/>
                      </a:endParaRPr>
                    </a:p>
                  </a:txBody>
                  <a:tcPr marL="68580" marR="68580" marT="0" marB="0"/>
                </a:tc>
                <a:tc>
                  <a:txBody>
                    <a:bodyPr/>
                    <a:lstStyle/>
                    <a:p>
                      <a:pPr>
                        <a:spcAft>
                          <a:spcPts val="0"/>
                        </a:spcAft>
                      </a:pPr>
                      <a:r>
                        <a:rPr lang="el-GR" sz="1400">
                          <a:latin typeface="Arial"/>
                          <a:ea typeface="Times New Roman"/>
                          <a:cs typeface="Times New Roman"/>
                        </a:rPr>
                        <a:t>Λευκωσία</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Αγ. Δομέτιος</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Καϊμακλί</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Αγλαντζιά</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Λατσιά</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Λακατάμεια</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Στρόβολος</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Έγκωμη</a:t>
                      </a:r>
                      <a:endParaRPr lang="el-GR" sz="1400">
                        <a:latin typeface="Times New Roman"/>
                        <a:ea typeface="Times New Roman"/>
                        <a:cs typeface="Times New Roman"/>
                      </a:endParaRPr>
                    </a:p>
                  </a:txBody>
                  <a:tcPr marL="68580" marR="68580" marT="0" marB="0"/>
                </a:tc>
                <a:tc>
                  <a:txBody>
                    <a:bodyPr/>
                    <a:lstStyle/>
                    <a:p>
                      <a:pPr>
                        <a:spcAft>
                          <a:spcPts val="0"/>
                        </a:spcAft>
                      </a:pPr>
                      <a:endParaRPr lang="el-GR" sz="1400" dirty="0">
                        <a:latin typeface="Arial"/>
                        <a:ea typeface="Times New Roman"/>
                        <a:cs typeface="Times New Roman"/>
                      </a:endParaRPr>
                    </a:p>
                  </a:txBody>
                  <a:tcPr marL="68580" marR="68580" marT="0" marB="0"/>
                </a:tc>
                <a:tc>
                  <a:txBody>
                    <a:bodyPr/>
                    <a:lstStyle/>
                    <a:p>
                      <a:pPr>
                        <a:spcAft>
                          <a:spcPts val="0"/>
                        </a:spcAft>
                      </a:pPr>
                      <a:endParaRPr lang="el-GR" sz="1400" dirty="0">
                        <a:latin typeface="Arial"/>
                        <a:ea typeface="Times New Roman"/>
                        <a:cs typeface="Times New Roman"/>
                      </a:endParaRPr>
                    </a:p>
                  </a:txBody>
                  <a:tcPr marL="68580" marR="68580" marT="0" marB="0"/>
                </a:tc>
                <a:tc>
                  <a:txBody>
                    <a:bodyPr/>
                    <a:lstStyle/>
                    <a:p>
                      <a:pPr>
                        <a:spcAft>
                          <a:spcPts val="0"/>
                        </a:spcAft>
                      </a:pPr>
                      <a:endParaRPr lang="el-GR" sz="1400" dirty="0">
                        <a:latin typeface="Arial"/>
                        <a:ea typeface="Times New Roman"/>
                        <a:cs typeface="Times New Roman"/>
                      </a:endParaRPr>
                    </a:p>
                  </a:txBody>
                  <a:tcPr marL="68580" marR="68580" marT="0" marB="0"/>
                </a:tc>
                <a:tc>
                  <a:txBody>
                    <a:bodyPr/>
                    <a:lstStyle/>
                    <a:p>
                      <a:pPr>
                        <a:spcAft>
                          <a:spcPts val="0"/>
                        </a:spcAft>
                      </a:pPr>
                      <a:endParaRPr lang="el-GR" sz="1400">
                        <a:latin typeface="Arial"/>
                        <a:ea typeface="Times New Roman"/>
                        <a:cs typeface="Times New Roman"/>
                      </a:endParaRPr>
                    </a:p>
                  </a:txBody>
                  <a:tcPr marL="68580" marR="68580" marT="0" marB="0"/>
                </a:tc>
              </a:tr>
              <a:tr h="370840">
                <a:tc>
                  <a:txBody>
                    <a:bodyPr/>
                    <a:lstStyle/>
                    <a:p>
                      <a:pPr>
                        <a:spcAft>
                          <a:spcPts val="0"/>
                        </a:spcAft>
                      </a:pPr>
                      <a:r>
                        <a:rPr lang="el-GR" sz="1400" b="1" dirty="0">
                          <a:solidFill>
                            <a:schemeClr val="tx1"/>
                          </a:solidFill>
                          <a:latin typeface="Arial"/>
                          <a:ea typeface="Times New Roman"/>
                          <a:cs typeface="Times New Roman"/>
                        </a:rPr>
                        <a:t>Ιδρύματα</a:t>
                      </a:r>
                      <a:endParaRPr lang="el-GR" sz="1400" dirty="0">
                        <a:solidFill>
                          <a:schemeClr val="tx1"/>
                        </a:solidFill>
                        <a:latin typeface="Times New Roman"/>
                        <a:ea typeface="Times New Roman"/>
                        <a:cs typeface="Times New Roman"/>
                      </a:endParaRPr>
                    </a:p>
                  </a:txBody>
                  <a:tcPr marL="68580" marR="68580" marT="0" marB="0"/>
                </a:tc>
                <a:tc>
                  <a:txBody>
                    <a:bodyPr/>
                    <a:lstStyle/>
                    <a:p>
                      <a:pPr>
                        <a:spcAft>
                          <a:spcPts val="0"/>
                        </a:spcAft>
                      </a:pPr>
                      <a:r>
                        <a:rPr lang="el-GR" sz="1400">
                          <a:latin typeface="Arial"/>
                          <a:ea typeface="Times New Roman"/>
                          <a:cs typeface="Times New Roman"/>
                        </a:rPr>
                        <a:t>Φυλακές</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Ίδρυμα Χρίστου Στέλιου Ιωάννου</a:t>
                      </a:r>
                      <a:endParaRPr lang="el-GR" sz="1400">
                        <a:latin typeface="Times New Roman"/>
                        <a:ea typeface="Times New Roman"/>
                        <a:cs typeface="Times New Roman"/>
                      </a:endParaRPr>
                    </a:p>
                  </a:txBody>
                  <a:tcPr marL="68580" marR="68580" marT="0" marB="0"/>
                </a:tc>
                <a:tc>
                  <a:txBody>
                    <a:bodyPr/>
                    <a:lstStyle/>
                    <a:p>
                      <a:pPr>
                        <a:spcAft>
                          <a:spcPts val="0"/>
                        </a:spcAft>
                      </a:pPr>
                      <a:endParaRPr lang="el-GR" sz="1400">
                        <a:latin typeface="Arial"/>
                        <a:ea typeface="Times New Roman"/>
                        <a:cs typeface="Times New Roman"/>
                      </a:endParaRPr>
                    </a:p>
                  </a:txBody>
                  <a:tcPr marL="68580" marR="68580" marT="0" marB="0"/>
                </a:tc>
                <a:tc>
                  <a:txBody>
                    <a:bodyPr/>
                    <a:lstStyle/>
                    <a:p>
                      <a:pPr>
                        <a:spcAft>
                          <a:spcPts val="0"/>
                        </a:spcAft>
                      </a:pPr>
                      <a:endParaRPr lang="el-GR" sz="1400">
                        <a:latin typeface="Arial"/>
                        <a:ea typeface="Times New Roman"/>
                        <a:cs typeface="Times New Roman"/>
                      </a:endParaRPr>
                    </a:p>
                  </a:txBody>
                  <a:tcPr marL="68580" marR="68580" marT="0" marB="0"/>
                </a:tc>
                <a:tc>
                  <a:txBody>
                    <a:bodyPr/>
                    <a:lstStyle/>
                    <a:p>
                      <a:pPr>
                        <a:spcAft>
                          <a:spcPts val="0"/>
                        </a:spcAft>
                      </a:pPr>
                      <a:endParaRPr lang="el-GR" sz="1400" dirty="0">
                        <a:latin typeface="Arial"/>
                        <a:ea typeface="Times New Roman"/>
                        <a:cs typeface="Times New Roman"/>
                      </a:endParaRPr>
                    </a:p>
                  </a:txBody>
                  <a:tcPr marL="68580" marR="68580" marT="0" marB="0"/>
                </a:tc>
                <a:tc>
                  <a:txBody>
                    <a:bodyPr/>
                    <a:lstStyle/>
                    <a:p>
                      <a:pPr>
                        <a:spcAft>
                          <a:spcPts val="0"/>
                        </a:spcAft>
                      </a:pPr>
                      <a:endParaRPr lang="el-GR" sz="1400">
                        <a:latin typeface="Arial"/>
                        <a:ea typeface="Times New Roman"/>
                        <a:cs typeface="Times New Roman"/>
                      </a:endParaRPr>
                    </a:p>
                  </a:txBody>
                  <a:tcPr marL="68580" marR="68580" marT="0" marB="0"/>
                </a:tc>
              </a:tr>
              <a:tr h="370840">
                <a:tc>
                  <a:txBody>
                    <a:bodyPr/>
                    <a:lstStyle/>
                    <a:p>
                      <a:pPr>
                        <a:spcAft>
                          <a:spcPts val="0"/>
                        </a:spcAft>
                      </a:pPr>
                      <a:r>
                        <a:rPr lang="el-GR" sz="1400" b="1" dirty="0">
                          <a:solidFill>
                            <a:schemeClr val="tx1"/>
                          </a:solidFill>
                          <a:latin typeface="Arial"/>
                          <a:ea typeface="Times New Roman"/>
                          <a:cs typeface="Times New Roman"/>
                        </a:rPr>
                        <a:t>Αγροτικά κέντρα</a:t>
                      </a:r>
                      <a:endParaRPr lang="el-GR" sz="1400" dirty="0">
                        <a:solidFill>
                          <a:schemeClr val="tx1"/>
                        </a:solidFill>
                        <a:latin typeface="Times New Roman"/>
                        <a:ea typeface="Times New Roman"/>
                        <a:cs typeface="Times New Roman"/>
                      </a:endParaRPr>
                    </a:p>
                  </a:txBody>
                  <a:tcPr marL="68580" marR="68580" marT="0" marB="0"/>
                </a:tc>
                <a:tc>
                  <a:txBody>
                    <a:bodyPr/>
                    <a:lstStyle/>
                    <a:p>
                      <a:pPr>
                        <a:spcAft>
                          <a:spcPts val="0"/>
                        </a:spcAft>
                      </a:pPr>
                      <a:r>
                        <a:rPr lang="el-GR" sz="1400">
                          <a:latin typeface="Arial"/>
                          <a:ea typeface="Times New Roman"/>
                          <a:cs typeface="Times New Roman"/>
                        </a:rPr>
                        <a:t>Ευρύχου </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Κάμπος</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Ανθούπολη</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Δάλι</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Κλήρου</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Παλαιχώρι</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Λυθροδόντας</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Ακάκι</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Τσέρι</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Παλιομέτοχο</a:t>
                      </a:r>
                      <a:endParaRPr lang="el-GR" sz="1400">
                        <a:latin typeface="Times New Roman"/>
                        <a:ea typeface="Times New Roman"/>
                        <a:cs typeface="Times New Roman"/>
                      </a:endParaRPr>
                    </a:p>
                  </a:txBody>
                  <a:tcPr marL="68580" marR="68580" marT="0" marB="0"/>
                </a:tc>
                <a:tc>
                  <a:txBody>
                    <a:bodyPr/>
                    <a:lstStyle/>
                    <a:p>
                      <a:pPr>
                        <a:spcAft>
                          <a:spcPts val="0"/>
                        </a:spcAft>
                      </a:pPr>
                      <a:r>
                        <a:rPr lang="el-GR" sz="1400">
                          <a:latin typeface="Arial"/>
                          <a:ea typeface="Times New Roman"/>
                          <a:cs typeface="Times New Roman"/>
                        </a:rPr>
                        <a:t>Λινόπετρα</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Αγρός</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Πελέντρι</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Αυδήμου</a:t>
                      </a:r>
                      <a:endParaRPr lang="el-GR" sz="1400">
                        <a:latin typeface="Times New Roman"/>
                        <a:ea typeface="Times New Roman"/>
                        <a:cs typeface="Times New Roman"/>
                      </a:endParaRPr>
                    </a:p>
                  </a:txBody>
                  <a:tcPr marL="68580" marR="68580" marT="0" marB="0"/>
                </a:tc>
                <a:tc>
                  <a:txBody>
                    <a:bodyPr/>
                    <a:lstStyle/>
                    <a:p>
                      <a:pPr>
                        <a:spcAft>
                          <a:spcPts val="0"/>
                        </a:spcAft>
                      </a:pPr>
                      <a:r>
                        <a:rPr lang="el-GR" sz="1400">
                          <a:latin typeface="Arial"/>
                          <a:ea typeface="Times New Roman"/>
                          <a:cs typeface="Times New Roman"/>
                        </a:rPr>
                        <a:t>Κοφίνου</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Λεύκαρα</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Αθηένου</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Κόκκινες</a:t>
                      </a:r>
                      <a:endParaRPr lang="el-GR" sz="1400">
                        <a:latin typeface="Times New Roman"/>
                        <a:ea typeface="Times New Roman"/>
                        <a:cs typeface="Times New Roman"/>
                      </a:endParaRPr>
                    </a:p>
                    <a:p>
                      <a:pPr>
                        <a:spcAft>
                          <a:spcPts val="0"/>
                        </a:spcAft>
                      </a:pPr>
                      <a:r>
                        <a:rPr lang="el-GR" sz="1400">
                          <a:latin typeface="Arial"/>
                          <a:ea typeface="Times New Roman"/>
                          <a:cs typeface="Times New Roman"/>
                        </a:rPr>
                        <a:t>Ορμήδεια</a:t>
                      </a:r>
                      <a:endParaRPr lang="el-GR" sz="1400">
                        <a:latin typeface="Times New Roman"/>
                        <a:ea typeface="Times New Roman"/>
                        <a:cs typeface="Times New Roman"/>
                      </a:endParaRPr>
                    </a:p>
                  </a:txBody>
                  <a:tcPr marL="68580" marR="68580" marT="0" marB="0"/>
                </a:tc>
                <a:tc>
                  <a:txBody>
                    <a:bodyPr/>
                    <a:lstStyle/>
                    <a:p>
                      <a:pPr>
                        <a:spcAft>
                          <a:spcPts val="0"/>
                        </a:spcAft>
                      </a:pPr>
                      <a:r>
                        <a:rPr lang="el-GR" sz="1400" dirty="0">
                          <a:latin typeface="Arial"/>
                          <a:ea typeface="Times New Roman"/>
                          <a:cs typeface="Times New Roman"/>
                        </a:rPr>
                        <a:t>Παναγιά</a:t>
                      </a:r>
                      <a:endParaRPr lang="el-GR" sz="1400" dirty="0">
                        <a:latin typeface="Times New Roman"/>
                        <a:ea typeface="Times New Roman"/>
                        <a:cs typeface="Times New Roman"/>
                      </a:endParaRPr>
                    </a:p>
                    <a:p>
                      <a:pPr>
                        <a:spcAft>
                          <a:spcPts val="0"/>
                        </a:spcAft>
                      </a:pPr>
                      <a:r>
                        <a:rPr lang="el-GR" sz="1400" dirty="0">
                          <a:latin typeface="Arial"/>
                          <a:ea typeface="Times New Roman"/>
                          <a:cs typeface="Times New Roman"/>
                        </a:rPr>
                        <a:t>Σαλαμιού</a:t>
                      </a:r>
                      <a:endParaRPr lang="el-GR" sz="1400" dirty="0">
                        <a:latin typeface="Times New Roman"/>
                        <a:ea typeface="Times New Roman"/>
                        <a:cs typeface="Times New Roman"/>
                      </a:endParaRPr>
                    </a:p>
                    <a:p>
                      <a:pPr>
                        <a:spcAft>
                          <a:spcPts val="0"/>
                        </a:spcAft>
                      </a:pPr>
                      <a:r>
                        <a:rPr lang="el-GR" sz="1400" dirty="0">
                          <a:latin typeface="Arial"/>
                          <a:ea typeface="Times New Roman"/>
                          <a:cs typeface="Times New Roman"/>
                        </a:rPr>
                        <a:t>Πύργος</a:t>
                      </a:r>
                      <a:endParaRPr lang="el-GR" sz="1400" dirty="0">
                        <a:latin typeface="Times New Roman"/>
                        <a:ea typeface="Times New Roman"/>
                        <a:cs typeface="Times New Roman"/>
                      </a:endParaRPr>
                    </a:p>
                  </a:txBody>
                  <a:tcPr marL="68580" marR="68580" marT="0" marB="0"/>
                </a:tc>
                <a:tc>
                  <a:txBody>
                    <a:bodyPr/>
                    <a:lstStyle/>
                    <a:p>
                      <a:pPr>
                        <a:spcAft>
                          <a:spcPts val="0"/>
                        </a:spcAft>
                      </a:pPr>
                      <a:r>
                        <a:rPr lang="el-GR" sz="1400" dirty="0" err="1">
                          <a:latin typeface="Arial"/>
                          <a:ea typeface="Times New Roman"/>
                          <a:cs typeface="Times New Roman"/>
                        </a:rPr>
                        <a:t>Αυγόρου</a:t>
                      </a:r>
                      <a:endParaRPr lang="el-GR" sz="1400" dirty="0">
                        <a:latin typeface="Times New Roman"/>
                        <a:ea typeface="Times New Roman"/>
                        <a:cs typeface="Times New Roman"/>
                      </a:endParaRPr>
                    </a:p>
                    <a:p>
                      <a:pPr>
                        <a:spcAft>
                          <a:spcPts val="0"/>
                        </a:spcAft>
                      </a:pPr>
                      <a:r>
                        <a:rPr lang="el-GR" sz="1400" dirty="0">
                          <a:latin typeface="Arial"/>
                          <a:ea typeface="Times New Roman"/>
                          <a:cs typeface="Times New Roman"/>
                        </a:rPr>
                        <a:t>Βρυσούλες</a:t>
                      </a:r>
                      <a:endParaRPr lang="el-GR" sz="1400" dirty="0">
                        <a:latin typeface="Times New Roman"/>
                        <a:ea typeface="Times New Roman"/>
                        <a:cs typeface="Times New Roman"/>
                      </a:endParaRPr>
                    </a:p>
                  </a:txBody>
                  <a:tcPr marL="68580" marR="68580" marT="0" marB="0"/>
                </a:tc>
              </a:tr>
            </a:tbl>
          </a:graphicData>
        </a:graphic>
      </p:graphicFrame>
    </p:spTree>
  </p:cSld>
  <p:clrMapOvr>
    <a:masterClrMapping/>
  </p:clrMapOvr>
  <p:transition>
    <p:circle/>
  </p:transition>
  <p:timing>
    <p:tnLst>
      <p:par>
        <p:cTn id="1" dur="indefinite" restart="never" nodeType="tmRoot"/>
      </p:par>
    </p:tnLst>
  </p:timing>
</p:sld>
</file>

<file path=ppt/slides/slide1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500034" y="428604"/>
            <a:ext cx="8229600" cy="1143000"/>
          </a:xfrm>
        </p:spPr>
        <p:txBody>
          <a:bodyPr>
            <a:normAutofit fontScale="90000"/>
          </a:bodyPr>
          <a:lstStyle/>
          <a:p>
            <a:pPr algn="ctr"/>
            <a:r>
              <a:rPr lang="el-GR" b="1" dirty="0" smtClean="0"/>
              <a:t>Θεραπευτικός τομέας –Προσφερόμενες υπηρεσίες</a:t>
            </a:r>
            <a:endParaRPr lang="el-GR" b="1" dirty="0"/>
          </a:p>
        </p:txBody>
      </p:sp>
      <p:sp>
        <p:nvSpPr>
          <p:cNvPr id="3" name="Content Placeholder 2"/>
          <p:cNvSpPr>
            <a:spLocks noGrp="1"/>
          </p:cNvSpPr>
          <p:nvPr>
            <p:ph idx="1"/>
          </p:nvPr>
        </p:nvSpPr>
        <p:spPr>
          <a:xfrm>
            <a:off x="457200" y="1600200"/>
            <a:ext cx="8229600" cy="4900634"/>
          </a:xfrm>
        </p:spPr>
        <p:txBody>
          <a:bodyPr>
            <a:normAutofit fontScale="92500"/>
          </a:bodyPr>
          <a:lstStyle/>
          <a:p>
            <a:pPr algn="just"/>
            <a:r>
              <a:rPr lang="el-GR" dirty="0" smtClean="0"/>
              <a:t>Εξέταση, φθοριώσεις, προληπτικές εμφράξεις</a:t>
            </a:r>
          </a:p>
          <a:p>
            <a:pPr algn="just"/>
            <a:r>
              <a:rPr lang="el-GR" dirty="0" smtClean="0"/>
              <a:t>Εμφράξεις, καθαρισμοί, </a:t>
            </a:r>
            <a:r>
              <a:rPr lang="el-GR" dirty="0" err="1" smtClean="0"/>
              <a:t>ενδοδοντικές</a:t>
            </a:r>
            <a:r>
              <a:rPr lang="el-GR" dirty="0" smtClean="0"/>
              <a:t> θεραπείες, εξαγωγές</a:t>
            </a:r>
          </a:p>
          <a:p>
            <a:pPr algn="just"/>
            <a:r>
              <a:rPr lang="el-GR" dirty="0" smtClean="0"/>
              <a:t>Αντιμετώπιση πολύπλοκων περιστατικών </a:t>
            </a:r>
            <a:r>
              <a:rPr lang="el-GR" dirty="0" err="1" smtClean="0"/>
              <a:t>ενδοδοντίας</a:t>
            </a:r>
            <a:r>
              <a:rPr lang="el-GR" dirty="0" smtClean="0"/>
              <a:t> και </a:t>
            </a:r>
            <a:r>
              <a:rPr lang="el-GR" dirty="0" err="1" smtClean="0"/>
              <a:t>περιοδοντολογίας</a:t>
            </a:r>
            <a:endParaRPr lang="el-GR" dirty="0" smtClean="0"/>
          </a:p>
          <a:p>
            <a:pPr algn="just"/>
            <a:r>
              <a:rPr lang="el-GR" dirty="0" smtClean="0"/>
              <a:t>Μικρή χειρουργική στόματος (εξαγωγές εγκλείστων και </a:t>
            </a:r>
            <a:r>
              <a:rPr lang="el-GR" dirty="0" err="1" smtClean="0"/>
              <a:t>ημιεγκλείστων</a:t>
            </a:r>
            <a:r>
              <a:rPr lang="el-GR" dirty="0" smtClean="0"/>
              <a:t>, </a:t>
            </a:r>
            <a:r>
              <a:rPr lang="el-GR" dirty="0" err="1" smtClean="0"/>
              <a:t>φατνιοπλαστικές</a:t>
            </a:r>
            <a:r>
              <a:rPr lang="el-GR" dirty="0" smtClean="0"/>
              <a:t>, επιμηκύνσεις μύλης, αφαίρεση ενδοστοματικών όγκων κλπ)</a:t>
            </a:r>
          </a:p>
          <a:p>
            <a:pPr algn="just"/>
            <a:r>
              <a:rPr lang="el-GR" dirty="0" smtClean="0"/>
              <a:t>Κινητή προσθετική (ακρυλικές και μεταλλικές οδοντοστοιχίες, νάρθηκες)</a:t>
            </a:r>
          </a:p>
          <a:p>
            <a:pPr algn="just"/>
            <a:r>
              <a:rPr lang="el-GR" dirty="0" smtClean="0"/>
              <a:t>Οδοντιατρική περίθαλψη ατόμων υπό γενική αναισθησία</a:t>
            </a:r>
          </a:p>
          <a:p>
            <a:pPr algn="just"/>
            <a:r>
              <a:rPr lang="el-GR" dirty="0" smtClean="0">
                <a:solidFill>
                  <a:srgbClr val="C00000"/>
                </a:solidFill>
              </a:rPr>
              <a:t>Ορθοδοντική θεραπεία</a:t>
            </a:r>
            <a:endParaRPr lang="el-GR" dirty="0">
              <a:solidFill>
                <a:srgbClr val="C00000"/>
              </a:solidFill>
            </a:endParaRPr>
          </a:p>
        </p:txBody>
      </p:sp>
    </p:spTree>
  </p:cSld>
  <p:clrMapOvr>
    <a:masterClrMapping/>
  </p:clrMapOvr>
  <p:transition>
    <p:circle/>
  </p:transition>
  <p:timing>
    <p:tnLst>
      <p:par>
        <p:cTn id="1" dur="indefinite" restart="never" nodeType="tmRoot"/>
      </p:par>
    </p:tnLst>
  </p:timing>
</p:sld>
</file>

<file path=ppt/slides/slide1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pic>
        <p:nvPicPr>
          <p:cNvPr id="31746" name="Picture 2" descr="C:\Users\User\Desktop\pic odo 1 001.JPG"/>
          <p:cNvPicPr>
            <a:picLocks noChangeAspect="1" noChangeArrowheads="1"/>
          </p:cNvPicPr>
          <p:nvPr/>
        </p:nvPicPr>
        <p:blipFill>
          <a:blip r:embed="rId3" cstate="print"/>
          <a:srcRect/>
          <a:stretch>
            <a:fillRect/>
          </a:stretch>
        </p:blipFill>
        <p:spPr bwMode="auto">
          <a:xfrm>
            <a:off x="500034" y="3643314"/>
            <a:ext cx="3857652" cy="2857520"/>
          </a:xfrm>
          <a:prstGeom prst="rect">
            <a:avLst/>
          </a:prstGeom>
          <a:noFill/>
        </p:spPr>
      </p:pic>
      <p:pic>
        <p:nvPicPr>
          <p:cNvPr id="31747" name="Picture 3" descr="C:\Users\User\Desktop\pic odo 1 002.JPG"/>
          <p:cNvPicPr>
            <a:picLocks noChangeAspect="1" noChangeArrowheads="1"/>
          </p:cNvPicPr>
          <p:nvPr/>
        </p:nvPicPr>
        <p:blipFill>
          <a:blip r:embed="rId4" cstate="print"/>
          <a:srcRect/>
          <a:stretch>
            <a:fillRect/>
          </a:stretch>
        </p:blipFill>
        <p:spPr bwMode="auto">
          <a:xfrm>
            <a:off x="4143372" y="714356"/>
            <a:ext cx="4191220" cy="3143273"/>
          </a:xfrm>
          <a:prstGeom prst="rect">
            <a:avLst/>
          </a:prstGeom>
          <a:noFill/>
        </p:spPr>
      </p:pic>
      <p:pic>
        <p:nvPicPr>
          <p:cNvPr id="31748" name="Picture 4" descr="C:\Users\User\Desktop\pic odo 1 006.JPG"/>
          <p:cNvPicPr>
            <a:picLocks noChangeAspect="1" noChangeArrowheads="1"/>
          </p:cNvPicPr>
          <p:nvPr/>
        </p:nvPicPr>
        <p:blipFill>
          <a:blip r:embed="rId5" cstate="print"/>
          <a:srcRect/>
          <a:stretch>
            <a:fillRect/>
          </a:stretch>
        </p:blipFill>
        <p:spPr bwMode="auto">
          <a:xfrm>
            <a:off x="571472" y="714356"/>
            <a:ext cx="3071834" cy="2303771"/>
          </a:xfrm>
          <a:prstGeom prst="rect">
            <a:avLst/>
          </a:prstGeom>
          <a:noFill/>
        </p:spPr>
      </p:pic>
      <p:sp>
        <p:nvSpPr>
          <p:cNvPr id="5" name="TextBox 4"/>
          <p:cNvSpPr txBox="1"/>
          <p:nvPr/>
        </p:nvSpPr>
        <p:spPr>
          <a:xfrm>
            <a:off x="4500562" y="4500570"/>
            <a:ext cx="4143404" cy="2031325"/>
          </a:xfrm>
          <a:prstGeom prst="rect">
            <a:avLst/>
          </a:prstGeom>
          <a:noFill/>
        </p:spPr>
        <p:txBody>
          <a:bodyPr wrap="square" rtlCol="0">
            <a:spAutoFit/>
          </a:bodyPr>
          <a:lstStyle/>
          <a:p>
            <a:pPr algn="just"/>
            <a:r>
              <a:rPr lang="el-GR" b="1" dirty="0" smtClean="0">
                <a:solidFill>
                  <a:srgbClr val="FF0000"/>
                </a:solidFill>
              </a:rPr>
              <a:t>2014</a:t>
            </a:r>
            <a:r>
              <a:rPr lang="el-GR" dirty="0" smtClean="0"/>
              <a:t>: αγορά </a:t>
            </a:r>
            <a:r>
              <a:rPr lang="el-GR" dirty="0" smtClean="0">
                <a:solidFill>
                  <a:srgbClr val="FF0000"/>
                </a:solidFill>
              </a:rPr>
              <a:t>2</a:t>
            </a:r>
            <a:r>
              <a:rPr lang="el-GR" dirty="0" smtClean="0"/>
              <a:t> νέων οδοντιατρικών μηχανημάτων για το παλαιό νοσοκομείο Λευκωσίας και την κινητή μονάδα Λάρνακας. </a:t>
            </a:r>
          </a:p>
          <a:p>
            <a:pPr algn="just"/>
            <a:r>
              <a:rPr lang="el-GR" i="1" dirty="0" smtClean="0"/>
              <a:t>Οι προσφορές γίνονται σε συνεργασία με την ΗΜΥ την οποία και θερμά ευχαριστούμε</a:t>
            </a:r>
            <a:endParaRPr lang="el-GR" i="1" dirty="0"/>
          </a:p>
        </p:txBody>
      </p:sp>
    </p:spTree>
  </p:cSld>
  <p:clrMapOvr>
    <a:masterClrMapping/>
  </p:clrMapOvr>
  <p:transition>
    <p:circle/>
  </p:transition>
  <p:timing>
    <p:tnLst>
      <p:par>
        <p:cTn id="1" dur="indefinite" restart="never" nodeType="tmRoot"/>
      </p:par>
    </p:tnLst>
  </p:timing>
</p:sld>
</file>

<file path=ppt/slides/slide1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357158" y="642918"/>
            <a:ext cx="8229600" cy="1143000"/>
          </a:xfrm>
        </p:spPr>
        <p:txBody>
          <a:bodyPr>
            <a:normAutofit fontScale="90000"/>
          </a:bodyPr>
          <a:lstStyle/>
          <a:p>
            <a:pPr algn="ctr"/>
            <a:r>
              <a:rPr lang="el-GR" b="1" dirty="0" smtClean="0"/>
              <a:t>Εργασίες εξειδικευμένων κλινικών Ν.Λ/σιας</a:t>
            </a:r>
            <a:endParaRPr lang="el-GR" b="1" dirty="0"/>
          </a:p>
        </p:txBody>
      </p:sp>
      <p:graphicFrame>
        <p:nvGraphicFramePr>
          <p:cNvPr id="4" name="Content Placeholder 3"/>
          <p:cNvGraphicFramePr>
            <a:graphicFrameLocks noGrp="1"/>
          </p:cNvGraphicFramePr>
          <p:nvPr>
            <p:ph idx="1"/>
          </p:nvPr>
        </p:nvGraphicFramePr>
        <p:xfrm>
          <a:off x="571472" y="1857364"/>
          <a:ext cx="6583681" cy="4759960"/>
        </p:xfrm>
        <a:graphic>
          <a:graphicData uri="http://schemas.openxmlformats.org/drawingml/2006/table">
            <a:tbl>
              <a:tblPr firstRow="1" bandRow="1">
                <a:tableStyleId>{5C22544A-7EE6-4342-B048-85BDC9FD1C3A}</a:tableStyleId>
              </a:tblPr>
              <a:tblGrid>
                <a:gridCol w="2361715"/>
                <a:gridCol w="1150579"/>
                <a:gridCol w="1065775"/>
                <a:gridCol w="1002806"/>
                <a:gridCol w="1002806"/>
              </a:tblGrid>
              <a:tr h="370840">
                <a:tc>
                  <a:txBody>
                    <a:bodyPr/>
                    <a:lstStyle/>
                    <a:p>
                      <a:pPr>
                        <a:lnSpc>
                          <a:spcPct val="150000"/>
                        </a:lnSpc>
                        <a:spcAft>
                          <a:spcPts val="0"/>
                        </a:spcAft>
                      </a:pPr>
                      <a:endParaRPr lang="el-GR" sz="1600" dirty="0">
                        <a:latin typeface="Times New Roman"/>
                        <a:ea typeface="Times New Roman"/>
                        <a:cs typeface="Times New Roman"/>
                      </a:endParaRPr>
                    </a:p>
                  </a:txBody>
                  <a:tcPr marL="68580" marR="68580" marT="0" marB="0" anchor="b"/>
                </a:tc>
                <a:tc>
                  <a:txBody>
                    <a:bodyPr/>
                    <a:lstStyle/>
                    <a:p>
                      <a:pPr algn="ctr">
                        <a:lnSpc>
                          <a:spcPct val="150000"/>
                        </a:lnSpc>
                        <a:spcAft>
                          <a:spcPts val="0"/>
                        </a:spcAft>
                      </a:pPr>
                      <a:r>
                        <a:rPr lang="el-GR" sz="1600" b="1" dirty="0">
                          <a:latin typeface="Arial" pitchFamily="34" charset="0"/>
                          <a:ea typeface="SimSun"/>
                          <a:cs typeface="Arial" pitchFamily="34" charset="0"/>
                        </a:rPr>
                        <a:t>201</a:t>
                      </a:r>
                      <a:r>
                        <a:rPr lang="en-US" sz="1600" b="1" dirty="0">
                          <a:latin typeface="Arial" pitchFamily="34" charset="0"/>
                          <a:ea typeface="SimSun"/>
                          <a:cs typeface="Arial" pitchFamily="34" charset="0"/>
                        </a:rPr>
                        <a:t>1</a:t>
                      </a:r>
                      <a:endParaRPr lang="el-GR" sz="1600" dirty="0">
                        <a:latin typeface="Arial" pitchFamily="34" charset="0"/>
                        <a:ea typeface="Times New Roman"/>
                        <a:cs typeface="Arial" pitchFamily="34" charset="0"/>
                      </a:endParaRPr>
                    </a:p>
                  </a:txBody>
                  <a:tcPr marL="68580" marR="68580" marT="0" marB="0"/>
                </a:tc>
                <a:tc>
                  <a:txBody>
                    <a:bodyPr/>
                    <a:lstStyle/>
                    <a:p>
                      <a:pPr algn="ctr">
                        <a:lnSpc>
                          <a:spcPct val="150000"/>
                        </a:lnSpc>
                        <a:spcAft>
                          <a:spcPts val="0"/>
                        </a:spcAft>
                      </a:pPr>
                      <a:r>
                        <a:rPr lang="el-GR" sz="1600" b="1">
                          <a:latin typeface="Arial" pitchFamily="34" charset="0"/>
                          <a:ea typeface="SimSun"/>
                          <a:cs typeface="Arial" pitchFamily="34" charset="0"/>
                        </a:rPr>
                        <a:t>2012</a:t>
                      </a:r>
                      <a:endParaRPr lang="el-GR" sz="1600">
                        <a:latin typeface="Arial" pitchFamily="34" charset="0"/>
                        <a:ea typeface="Times New Roman"/>
                        <a:cs typeface="Arial" pitchFamily="34" charset="0"/>
                      </a:endParaRPr>
                    </a:p>
                  </a:txBody>
                  <a:tcPr marL="68580" marR="68580" marT="0" marB="0"/>
                </a:tc>
                <a:tc>
                  <a:txBody>
                    <a:bodyPr/>
                    <a:lstStyle/>
                    <a:p>
                      <a:pPr algn="ctr">
                        <a:lnSpc>
                          <a:spcPct val="150000"/>
                        </a:lnSpc>
                        <a:spcAft>
                          <a:spcPts val="0"/>
                        </a:spcAft>
                      </a:pPr>
                      <a:r>
                        <a:rPr lang="el-GR" sz="1600" b="1" dirty="0">
                          <a:latin typeface="Arial" pitchFamily="34" charset="0"/>
                          <a:ea typeface="SimSun"/>
                          <a:cs typeface="Arial" pitchFamily="34" charset="0"/>
                        </a:rPr>
                        <a:t>2013</a:t>
                      </a:r>
                      <a:endParaRPr lang="el-GR" sz="1600" dirty="0">
                        <a:latin typeface="Arial" pitchFamily="34" charset="0"/>
                        <a:ea typeface="Times New Roman"/>
                        <a:cs typeface="Arial" pitchFamily="34" charset="0"/>
                      </a:endParaRPr>
                    </a:p>
                  </a:txBody>
                  <a:tcPr marL="68580" marR="68580" marT="0" marB="0"/>
                </a:tc>
                <a:tc>
                  <a:txBody>
                    <a:bodyPr/>
                    <a:lstStyle/>
                    <a:p>
                      <a:pPr algn="ctr">
                        <a:lnSpc>
                          <a:spcPct val="150000"/>
                        </a:lnSpc>
                        <a:spcAft>
                          <a:spcPts val="0"/>
                        </a:spcAft>
                      </a:pPr>
                      <a:r>
                        <a:rPr lang="el-GR" sz="1600" dirty="0" smtClean="0">
                          <a:latin typeface="Arial" pitchFamily="34" charset="0"/>
                          <a:ea typeface="Times New Roman"/>
                          <a:cs typeface="Arial" pitchFamily="34" charset="0"/>
                        </a:rPr>
                        <a:t>2014</a:t>
                      </a:r>
                      <a:endParaRPr lang="el-GR" sz="1600" dirty="0">
                        <a:latin typeface="Arial" pitchFamily="34" charset="0"/>
                        <a:ea typeface="Times New Roman"/>
                        <a:cs typeface="Arial" pitchFamily="34" charset="0"/>
                      </a:endParaRPr>
                    </a:p>
                  </a:txBody>
                  <a:tcPr marL="68580" marR="68580" marT="0" marB="0"/>
                </a:tc>
              </a:tr>
              <a:tr h="370840">
                <a:tc>
                  <a:txBody>
                    <a:bodyPr/>
                    <a:lstStyle/>
                    <a:p>
                      <a:pPr>
                        <a:lnSpc>
                          <a:spcPct val="150000"/>
                        </a:lnSpc>
                        <a:spcAft>
                          <a:spcPts val="0"/>
                        </a:spcAft>
                      </a:pPr>
                      <a:r>
                        <a:rPr lang="el-GR" sz="1600" dirty="0" err="1" smtClean="0">
                          <a:latin typeface="Arial" pitchFamily="34" charset="0"/>
                          <a:ea typeface="Times New Roman"/>
                          <a:cs typeface="Arial" pitchFamily="34" charset="0"/>
                        </a:rPr>
                        <a:t>Αρ.επισκέψεων</a:t>
                      </a:r>
                      <a:r>
                        <a:rPr lang="el-GR" sz="1600" baseline="0" dirty="0" smtClean="0">
                          <a:latin typeface="Arial" pitchFamily="34" charset="0"/>
                          <a:ea typeface="Times New Roman"/>
                          <a:cs typeface="Arial" pitchFamily="34" charset="0"/>
                        </a:rPr>
                        <a:t> στην κλινική της </a:t>
                      </a:r>
                      <a:r>
                        <a:rPr lang="el-GR" sz="1600" baseline="0" dirty="0" err="1" smtClean="0">
                          <a:latin typeface="Arial" pitchFamily="34" charset="0"/>
                          <a:ea typeface="Times New Roman"/>
                          <a:cs typeface="Arial" pitchFamily="34" charset="0"/>
                        </a:rPr>
                        <a:t>Παιδοδοντίας</a:t>
                      </a:r>
                      <a:endParaRPr lang="el-GR" sz="1600" dirty="0">
                        <a:latin typeface="Arial" pitchFamily="34" charset="0"/>
                        <a:ea typeface="Times New Roman"/>
                        <a:cs typeface="Arial" pitchFamily="34" charset="0"/>
                      </a:endParaRPr>
                    </a:p>
                  </a:txBody>
                  <a:tcPr marL="68580" marR="68580" marT="0" marB="0" anchor="b"/>
                </a:tc>
                <a:tc>
                  <a:txBody>
                    <a:bodyPr/>
                    <a:lstStyle/>
                    <a:p>
                      <a:pPr algn="ctr">
                        <a:lnSpc>
                          <a:spcPct val="150000"/>
                        </a:lnSpc>
                        <a:spcAft>
                          <a:spcPts val="0"/>
                        </a:spcAft>
                      </a:pPr>
                      <a:r>
                        <a:rPr lang="en-US" sz="1600" b="1" dirty="0">
                          <a:latin typeface="Arial" pitchFamily="34" charset="0"/>
                          <a:ea typeface="Times New Roman"/>
                          <a:cs typeface="Arial" pitchFamily="34" charset="0"/>
                        </a:rPr>
                        <a:t>1301</a:t>
                      </a:r>
                      <a:endParaRPr lang="el-GR" sz="1600" b="1" dirty="0">
                        <a:latin typeface="Arial" pitchFamily="34" charset="0"/>
                        <a:ea typeface="Times New Roman"/>
                        <a:cs typeface="Arial" pitchFamily="34" charset="0"/>
                      </a:endParaRPr>
                    </a:p>
                  </a:txBody>
                  <a:tcPr marL="68580" marR="68580" marT="0" marB="0" anchor="ctr"/>
                </a:tc>
                <a:tc>
                  <a:txBody>
                    <a:bodyPr/>
                    <a:lstStyle/>
                    <a:p>
                      <a:pPr algn="ctr">
                        <a:lnSpc>
                          <a:spcPct val="150000"/>
                        </a:lnSpc>
                        <a:spcAft>
                          <a:spcPts val="0"/>
                        </a:spcAft>
                      </a:pPr>
                      <a:r>
                        <a:rPr lang="el-GR" sz="1600" b="1" dirty="0">
                          <a:latin typeface="Arial" pitchFamily="34" charset="0"/>
                          <a:ea typeface="Times New Roman"/>
                          <a:cs typeface="Arial" pitchFamily="34" charset="0"/>
                        </a:rPr>
                        <a:t>1565</a:t>
                      </a:r>
                    </a:p>
                  </a:txBody>
                  <a:tcPr marL="68580" marR="68580" marT="0" marB="0" anchor="ctr"/>
                </a:tc>
                <a:tc>
                  <a:txBody>
                    <a:bodyPr/>
                    <a:lstStyle/>
                    <a:p>
                      <a:pPr algn="ctr">
                        <a:lnSpc>
                          <a:spcPct val="150000"/>
                        </a:lnSpc>
                        <a:spcAft>
                          <a:spcPts val="0"/>
                        </a:spcAft>
                      </a:pPr>
                      <a:r>
                        <a:rPr lang="el-GR" sz="1600" b="1" dirty="0">
                          <a:latin typeface="Arial" pitchFamily="34" charset="0"/>
                          <a:ea typeface="Times New Roman"/>
                          <a:cs typeface="Arial" pitchFamily="34" charset="0"/>
                        </a:rPr>
                        <a:t>1693</a:t>
                      </a:r>
                    </a:p>
                  </a:txBody>
                  <a:tcPr marL="68580" marR="68580" marT="0" marB="0" anchor="ctr"/>
                </a:tc>
                <a:tc>
                  <a:txBody>
                    <a:bodyPr/>
                    <a:lstStyle/>
                    <a:p>
                      <a:pPr algn="ctr">
                        <a:lnSpc>
                          <a:spcPct val="150000"/>
                        </a:lnSpc>
                        <a:spcAft>
                          <a:spcPts val="0"/>
                        </a:spcAft>
                      </a:pPr>
                      <a:r>
                        <a:rPr lang="el-GR" sz="1600" b="1" dirty="0" smtClean="0">
                          <a:latin typeface="Arial" pitchFamily="34" charset="0"/>
                          <a:ea typeface="Times New Roman"/>
                          <a:cs typeface="Arial" pitchFamily="34" charset="0"/>
                        </a:rPr>
                        <a:t>1790</a:t>
                      </a:r>
                      <a:endParaRPr lang="el-GR" sz="1600" b="1" dirty="0">
                        <a:latin typeface="Arial" pitchFamily="34" charset="0"/>
                        <a:ea typeface="Times New Roman"/>
                        <a:cs typeface="Arial" pitchFamily="34" charset="0"/>
                      </a:endParaRPr>
                    </a:p>
                  </a:txBody>
                  <a:tcPr marL="68580" marR="68580" marT="0" marB="0" anchor="ctr"/>
                </a:tc>
              </a:tr>
              <a:tr h="370840">
                <a:tc>
                  <a:txBody>
                    <a:bodyPr/>
                    <a:lstStyle/>
                    <a:p>
                      <a:pPr>
                        <a:lnSpc>
                          <a:spcPct val="150000"/>
                        </a:lnSpc>
                        <a:spcAft>
                          <a:spcPts val="0"/>
                        </a:spcAft>
                      </a:pPr>
                      <a:r>
                        <a:rPr lang="el-GR" sz="1600" dirty="0" smtClean="0">
                          <a:latin typeface="Arial" pitchFamily="34" charset="0"/>
                          <a:ea typeface="Times New Roman"/>
                          <a:cs typeface="Arial" pitchFamily="34" charset="0"/>
                        </a:rPr>
                        <a:t>Αντιμετώπιση περιστατικών</a:t>
                      </a:r>
                      <a:r>
                        <a:rPr lang="el-GR" sz="1600" baseline="0" dirty="0" smtClean="0">
                          <a:latin typeface="Arial" pitchFamily="34" charset="0"/>
                          <a:ea typeface="Times New Roman"/>
                          <a:cs typeface="Arial" pitchFamily="34" charset="0"/>
                        </a:rPr>
                        <a:t> υπό γενική αναισθησία</a:t>
                      </a:r>
                      <a:endParaRPr lang="el-GR" sz="1600" dirty="0">
                        <a:latin typeface="Arial" pitchFamily="34" charset="0"/>
                        <a:ea typeface="Times New Roman"/>
                        <a:cs typeface="Arial" pitchFamily="34" charset="0"/>
                      </a:endParaRPr>
                    </a:p>
                  </a:txBody>
                  <a:tcPr marL="68580" marR="68580" marT="0" marB="0" anchor="b"/>
                </a:tc>
                <a:tc>
                  <a:txBody>
                    <a:bodyPr/>
                    <a:lstStyle/>
                    <a:p>
                      <a:pPr algn="ctr">
                        <a:lnSpc>
                          <a:spcPct val="150000"/>
                        </a:lnSpc>
                        <a:spcAft>
                          <a:spcPts val="0"/>
                        </a:spcAft>
                      </a:pPr>
                      <a:r>
                        <a:rPr lang="el-GR" sz="1600" b="1" dirty="0" smtClean="0">
                          <a:latin typeface="Arial" pitchFamily="34" charset="0"/>
                          <a:ea typeface="Times New Roman"/>
                          <a:cs typeface="Arial" pitchFamily="34" charset="0"/>
                        </a:rPr>
                        <a:t>33</a:t>
                      </a:r>
                      <a:endParaRPr lang="el-GR" sz="1600" b="1" dirty="0">
                        <a:latin typeface="Arial" pitchFamily="34" charset="0"/>
                        <a:ea typeface="Times New Roman"/>
                        <a:cs typeface="Arial" pitchFamily="34" charset="0"/>
                      </a:endParaRPr>
                    </a:p>
                  </a:txBody>
                  <a:tcPr marL="68580" marR="68580" marT="0" marB="0" anchor="ctr"/>
                </a:tc>
                <a:tc>
                  <a:txBody>
                    <a:bodyPr/>
                    <a:lstStyle/>
                    <a:p>
                      <a:pPr algn="ctr">
                        <a:lnSpc>
                          <a:spcPct val="150000"/>
                        </a:lnSpc>
                        <a:spcAft>
                          <a:spcPts val="0"/>
                        </a:spcAft>
                      </a:pPr>
                      <a:r>
                        <a:rPr lang="el-GR" sz="1600" b="1" dirty="0" smtClean="0">
                          <a:latin typeface="Arial" pitchFamily="34" charset="0"/>
                          <a:ea typeface="Times New Roman"/>
                          <a:cs typeface="Arial" pitchFamily="34" charset="0"/>
                        </a:rPr>
                        <a:t>30</a:t>
                      </a:r>
                      <a:endParaRPr lang="el-GR" sz="1600" b="1" dirty="0">
                        <a:latin typeface="Arial" pitchFamily="34" charset="0"/>
                        <a:ea typeface="Times New Roman"/>
                        <a:cs typeface="Arial" pitchFamily="34" charset="0"/>
                      </a:endParaRPr>
                    </a:p>
                  </a:txBody>
                  <a:tcPr marL="68580" marR="68580" marT="0" marB="0" anchor="ctr"/>
                </a:tc>
                <a:tc>
                  <a:txBody>
                    <a:bodyPr/>
                    <a:lstStyle/>
                    <a:p>
                      <a:pPr algn="ctr">
                        <a:lnSpc>
                          <a:spcPct val="150000"/>
                        </a:lnSpc>
                        <a:spcAft>
                          <a:spcPts val="0"/>
                        </a:spcAft>
                      </a:pPr>
                      <a:r>
                        <a:rPr lang="el-GR" sz="1600" b="1" dirty="0" smtClean="0">
                          <a:latin typeface="Arial" pitchFamily="34" charset="0"/>
                          <a:ea typeface="Times New Roman"/>
                          <a:cs typeface="Arial" pitchFamily="34" charset="0"/>
                        </a:rPr>
                        <a:t>39</a:t>
                      </a:r>
                      <a:endParaRPr lang="el-GR" sz="1600" b="1" dirty="0">
                        <a:latin typeface="Arial" pitchFamily="34" charset="0"/>
                        <a:ea typeface="Times New Roman"/>
                        <a:cs typeface="Arial" pitchFamily="34" charset="0"/>
                      </a:endParaRPr>
                    </a:p>
                  </a:txBody>
                  <a:tcPr marL="68580" marR="68580" marT="0" marB="0" anchor="ctr"/>
                </a:tc>
                <a:tc>
                  <a:txBody>
                    <a:bodyPr/>
                    <a:lstStyle/>
                    <a:p>
                      <a:pPr algn="ctr">
                        <a:lnSpc>
                          <a:spcPct val="150000"/>
                        </a:lnSpc>
                        <a:spcAft>
                          <a:spcPts val="0"/>
                        </a:spcAft>
                      </a:pPr>
                      <a:r>
                        <a:rPr lang="el-GR" sz="1600" b="1" dirty="0" smtClean="0">
                          <a:latin typeface="Arial" pitchFamily="34" charset="0"/>
                          <a:ea typeface="Times New Roman"/>
                          <a:cs typeface="Arial" pitchFamily="34" charset="0"/>
                        </a:rPr>
                        <a:t>58</a:t>
                      </a:r>
                      <a:endParaRPr lang="el-GR" sz="1600" b="1" dirty="0">
                        <a:latin typeface="Arial" pitchFamily="34" charset="0"/>
                        <a:ea typeface="Times New Roman"/>
                        <a:cs typeface="Arial" pitchFamily="34" charset="0"/>
                      </a:endParaRPr>
                    </a:p>
                  </a:txBody>
                  <a:tcPr marL="68580" marR="68580" marT="0" marB="0" anchor="ctr"/>
                </a:tc>
              </a:tr>
              <a:tr h="370840">
                <a:tc>
                  <a:txBody>
                    <a:bodyPr/>
                    <a:lstStyle/>
                    <a:p>
                      <a:pPr marL="0" marR="0" indent="0" algn="l" defTabSz="914400" rtl="0" eaLnBrk="1" fontAlgn="auto" latinLnBrk="0" hangingPunct="1">
                        <a:lnSpc>
                          <a:spcPct val="150000"/>
                        </a:lnSpc>
                        <a:spcBef>
                          <a:spcPts val="0"/>
                        </a:spcBef>
                        <a:spcAft>
                          <a:spcPts val="0"/>
                        </a:spcAft>
                        <a:buClrTx/>
                        <a:buSzTx/>
                        <a:buFontTx/>
                        <a:buNone/>
                        <a:tabLst/>
                        <a:defRPr/>
                      </a:pPr>
                      <a:r>
                        <a:rPr lang="el-GR" sz="1600" kern="1200" dirty="0" smtClean="0">
                          <a:solidFill>
                            <a:srgbClr val="000000"/>
                          </a:solidFill>
                          <a:latin typeface="Arial" pitchFamily="34" charset="0"/>
                          <a:ea typeface="SimSun"/>
                          <a:cs typeface="Arial" pitchFamily="34" charset="0"/>
                        </a:rPr>
                        <a:t>Αρ. ριζικών αποξέσεων και καθαρισμών από την κλινική της </a:t>
                      </a:r>
                      <a:r>
                        <a:rPr lang="el-GR" sz="1600" kern="1200" dirty="0" err="1" smtClean="0">
                          <a:solidFill>
                            <a:srgbClr val="000000"/>
                          </a:solidFill>
                          <a:latin typeface="Arial" pitchFamily="34" charset="0"/>
                          <a:ea typeface="SimSun"/>
                          <a:cs typeface="Arial" pitchFamily="34" charset="0"/>
                        </a:rPr>
                        <a:t>περιοδοντολογίας</a:t>
                      </a:r>
                      <a:endParaRPr lang="el-GR" sz="1600" dirty="0" smtClean="0">
                        <a:latin typeface="Arial" pitchFamily="34" charset="0"/>
                        <a:ea typeface="Times New Roman"/>
                        <a:cs typeface="Arial" pitchFamily="34" charset="0"/>
                      </a:endParaRPr>
                    </a:p>
                  </a:txBody>
                  <a:tcPr marL="68580" marR="68580" marT="0" marB="0" anchor="b"/>
                </a:tc>
                <a:tc>
                  <a:txBody>
                    <a:bodyPr/>
                    <a:lstStyle/>
                    <a:p>
                      <a:pPr algn="ctr">
                        <a:lnSpc>
                          <a:spcPts val="1275"/>
                        </a:lnSpc>
                        <a:spcAft>
                          <a:spcPts val="0"/>
                        </a:spcAft>
                      </a:pPr>
                      <a:endParaRPr lang="el-GR" sz="1600" b="1" kern="1200" dirty="0">
                        <a:solidFill>
                          <a:srgbClr val="000000"/>
                        </a:solidFill>
                        <a:latin typeface="Arial" pitchFamily="34" charset="0"/>
                        <a:ea typeface="Times New Roman"/>
                        <a:cs typeface="Arial" pitchFamily="34" charset="0"/>
                      </a:endParaRPr>
                    </a:p>
                    <a:p>
                      <a:pPr algn="ctr">
                        <a:lnSpc>
                          <a:spcPts val="1275"/>
                        </a:lnSpc>
                        <a:spcAft>
                          <a:spcPts val="0"/>
                        </a:spcAft>
                      </a:pPr>
                      <a:r>
                        <a:rPr lang="en-US" sz="1600" b="1" kern="1200" dirty="0">
                          <a:solidFill>
                            <a:srgbClr val="000000"/>
                          </a:solidFill>
                          <a:latin typeface="Arial" pitchFamily="34" charset="0"/>
                          <a:ea typeface="Times New Roman"/>
                          <a:cs typeface="Arial" pitchFamily="34" charset="0"/>
                        </a:rPr>
                        <a:t>1353</a:t>
                      </a:r>
                      <a:endParaRPr lang="el-GR" sz="1600" b="1" dirty="0">
                        <a:latin typeface="Arial" pitchFamily="34" charset="0"/>
                        <a:ea typeface="Times New Roman"/>
                        <a:cs typeface="Arial" pitchFamily="34" charset="0"/>
                      </a:endParaRPr>
                    </a:p>
                  </a:txBody>
                  <a:tcPr marL="68580" marR="68580" marT="0" marB="0" anchor="ctr"/>
                </a:tc>
                <a:tc>
                  <a:txBody>
                    <a:bodyPr/>
                    <a:lstStyle/>
                    <a:p>
                      <a:pPr algn="ctr">
                        <a:lnSpc>
                          <a:spcPts val="1275"/>
                        </a:lnSpc>
                        <a:spcAft>
                          <a:spcPts val="0"/>
                        </a:spcAft>
                      </a:pPr>
                      <a:endParaRPr lang="el-GR" sz="1600" b="1" kern="1200" dirty="0">
                        <a:solidFill>
                          <a:srgbClr val="000000"/>
                        </a:solidFill>
                        <a:latin typeface="Arial" pitchFamily="34" charset="0"/>
                        <a:ea typeface="Times New Roman"/>
                        <a:cs typeface="Arial" pitchFamily="34" charset="0"/>
                      </a:endParaRPr>
                    </a:p>
                    <a:p>
                      <a:pPr algn="ctr">
                        <a:lnSpc>
                          <a:spcPts val="1275"/>
                        </a:lnSpc>
                        <a:spcAft>
                          <a:spcPts val="0"/>
                        </a:spcAft>
                      </a:pPr>
                      <a:r>
                        <a:rPr lang="en-US" sz="1600" b="1" kern="1200" dirty="0">
                          <a:solidFill>
                            <a:srgbClr val="000000"/>
                          </a:solidFill>
                          <a:latin typeface="Arial" pitchFamily="34" charset="0"/>
                          <a:ea typeface="Times New Roman"/>
                          <a:cs typeface="Arial" pitchFamily="34" charset="0"/>
                        </a:rPr>
                        <a:t>1689</a:t>
                      </a:r>
                      <a:endParaRPr lang="el-GR" sz="1600" b="1" dirty="0">
                        <a:latin typeface="Arial" pitchFamily="34" charset="0"/>
                        <a:ea typeface="Times New Roman"/>
                        <a:cs typeface="Arial" pitchFamily="34" charset="0"/>
                      </a:endParaRPr>
                    </a:p>
                  </a:txBody>
                  <a:tcPr marL="68580" marR="68580" marT="0" marB="0" anchor="ctr"/>
                </a:tc>
                <a:tc>
                  <a:txBody>
                    <a:bodyPr/>
                    <a:lstStyle/>
                    <a:p>
                      <a:pPr algn="ctr">
                        <a:lnSpc>
                          <a:spcPts val="1275"/>
                        </a:lnSpc>
                        <a:spcAft>
                          <a:spcPts val="0"/>
                        </a:spcAft>
                      </a:pPr>
                      <a:endParaRPr lang="el-GR" sz="1600" b="1" kern="1200" dirty="0">
                        <a:solidFill>
                          <a:srgbClr val="000000"/>
                        </a:solidFill>
                        <a:latin typeface="Arial" pitchFamily="34" charset="0"/>
                        <a:ea typeface="Times New Roman"/>
                        <a:cs typeface="Arial" pitchFamily="34" charset="0"/>
                      </a:endParaRPr>
                    </a:p>
                    <a:p>
                      <a:pPr algn="ctr">
                        <a:lnSpc>
                          <a:spcPts val="1275"/>
                        </a:lnSpc>
                        <a:spcAft>
                          <a:spcPts val="0"/>
                        </a:spcAft>
                      </a:pPr>
                      <a:r>
                        <a:rPr lang="en-US" sz="1600" b="1" kern="1200" dirty="0">
                          <a:solidFill>
                            <a:srgbClr val="000000"/>
                          </a:solidFill>
                          <a:latin typeface="Arial" pitchFamily="34" charset="0"/>
                          <a:ea typeface="Times New Roman"/>
                          <a:cs typeface="Arial" pitchFamily="34" charset="0"/>
                        </a:rPr>
                        <a:t>168</a:t>
                      </a:r>
                      <a:r>
                        <a:rPr lang="el-GR" sz="1600" b="1" kern="1200" dirty="0">
                          <a:solidFill>
                            <a:srgbClr val="000000"/>
                          </a:solidFill>
                          <a:latin typeface="Arial" pitchFamily="34" charset="0"/>
                          <a:ea typeface="Times New Roman"/>
                          <a:cs typeface="Arial" pitchFamily="34" charset="0"/>
                        </a:rPr>
                        <a:t>1</a:t>
                      </a:r>
                      <a:endParaRPr lang="el-GR" sz="1600" b="1" dirty="0">
                        <a:latin typeface="Arial" pitchFamily="34" charset="0"/>
                        <a:ea typeface="Times New Roman"/>
                        <a:cs typeface="Arial" pitchFamily="34" charset="0"/>
                      </a:endParaRPr>
                    </a:p>
                  </a:txBody>
                  <a:tcPr marL="68580" marR="68580" marT="0" marB="0" anchor="ctr"/>
                </a:tc>
                <a:tc>
                  <a:txBody>
                    <a:bodyPr/>
                    <a:lstStyle/>
                    <a:p>
                      <a:pPr algn="ctr">
                        <a:lnSpc>
                          <a:spcPts val="1275"/>
                        </a:lnSpc>
                        <a:spcAft>
                          <a:spcPts val="0"/>
                        </a:spcAft>
                      </a:pPr>
                      <a:r>
                        <a:rPr lang="el-GR" sz="1600" b="1" dirty="0" smtClean="0">
                          <a:latin typeface="Arial" pitchFamily="34" charset="0"/>
                          <a:ea typeface="Times New Roman"/>
                          <a:cs typeface="Arial" pitchFamily="34" charset="0"/>
                        </a:rPr>
                        <a:t>2394</a:t>
                      </a:r>
                      <a:endParaRPr lang="el-GR" sz="1600" b="1" dirty="0">
                        <a:latin typeface="Arial" pitchFamily="34" charset="0"/>
                        <a:ea typeface="Times New Roman"/>
                        <a:cs typeface="Arial" pitchFamily="34" charset="0"/>
                      </a:endParaRPr>
                    </a:p>
                  </a:txBody>
                  <a:tcPr marL="68580" marR="68580" marT="0" marB="0" anchor="ctr"/>
                </a:tc>
              </a:tr>
              <a:tr h="370840">
                <a:tc>
                  <a:txBody>
                    <a:bodyPr/>
                    <a:lstStyle/>
                    <a:p>
                      <a:pPr>
                        <a:lnSpc>
                          <a:spcPct val="150000"/>
                        </a:lnSpc>
                        <a:spcAft>
                          <a:spcPts val="0"/>
                        </a:spcAft>
                      </a:pPr>
                      <a:r>
                        <a:rPr lang="el-GR" sz="1600" kern="1200" dirty="0">
                          <a:solidFill>
                            <a:srgbClr val="000000"/>
                          </a:solidFill>
                          <a:latin typeface="Arial" pitchFamily="34" charset="0"/>
                          <a:ea typeface="SimSun"/>
                          <a:cs typeface="Arial" pitchFamily="34" charset="0"/>
                        </a:rPr>
                        <a:t>Αρ. </a:t>
                      </a:r>
                      <a:r>
                        <a:rPr lang="el-GR" sz="1600" kern="1200" dirty="0" err="1">
                          <a:solidFill>
                            <a:srgbClr val="000000"/>
                          </a:solidFill>
                          <a:latin typeface="Arial" pitchFamily="34" charset="0"/>
                          <a:ea typeface="SimSun"/>
                          <a:cs typeface="Arial" pitchFamily="34" charset="0"/>
                        </a:rPr>
                        <a:t>ενδοδοντικών</a:t>
                      </a:r>
                      <a:r>
                        <a:rPr lang="el-GR" sz="1600" kern="1200" dirty="0">
                          <a:solidFill>
                            <a:srgbClr val="000000"/>
                          </a:solidFill>
                          <a:latin typeface="Arial" pitchFamily="34" charset="0"/>
                          <a:ea typeface="SimSun"/>
                          <a:cs typeface="Arial" pitchFamily="34" charset="0"/>
                        </a:rPr>
                        <a:t> θεραπειών από την κλινική της </a:t>
                      </a:r>
                      <a:r>
                        <a:rPr lang="el-GR" sz="1600" kern="1200" dirty="0" err="1">
                          <a:solidFill>
                            <a:srgbClr val="000000"/>
                          </a:solidFill>
                          <a:latin typeface="Arial" pitchFamily="34" charset="0"/>
                          <a:ea typeface="SimSun"/>
                          <a:cs typeface="Arial" pitchFamily="34" charset="0"/>
                        </a:rPr>
                        <a:t>ενδοδοντίας</a:t>
                      </a:r>
                      <a:endParaRPr lang="el-GR" sz="1600" dirty="0">
                        <a:latin typeface="Arial" pitchFamily="34" charset="0"/>
                        <a:ea typeface="Times New Roman"/>
                        <a:cs typeface="Arial" pitchFamily="34" charset="0"/>
                      </a:endParaRPr>
                    </a:p>
                  </a:txBody>
                  <a:tcPr marL="68580" marR="68580" marT="0" marB="0"/>
                </a:tc>
                <a:tc>
                  <a:txBody>
                    <a:bodyPr/>
                    <a:lstStyle/>
                    <a:p>
                      <a:pPr algn="ctr">
                        <a:lnSpc>
                          <a:spcPts val="1275"/>
                        </a:lnSpc>
                        <a:spcAft>
                          <a:spcPts val="0"/>
                        </a:spcAft>
                      </a:pPr>
                      <a:endParaRPr lang="el-GR" sz="1600" b="1">
                        <a:latin typeface="Arial" pitchFamily="34" charset="0"/>
                        <a:ea typeface="Times New Roman"/>
                        <a:cs typeface="Arial" pitchFamily="34" charset="0"/>
                      </a:endParaRPr>
                    </a:p>
                    <a:p>
                      <a:pPr algn="ctr">
                        <a:lnSpc>
                          <a:spcPts val="1275"/>
                        </a:lnSpc>
                        <a:spcAft>
                          <a:spcPts val="0"/>
                        </a:spcAft>
                      </a:pPr>
                      <a:r>
                        <a:rPr lang="en-US" sz="1600" b="1" kern="1200">
                          <a:solidFill>
                            <a:srgbClr val="000000"/>
                          </a:solidFill>
                          <a:latin typeface="Arial" pitchFamily="34" charset="0"/>
                          <a:ea typeface="Times New Roman"/>
                          <a:cs typeface="Arial" pitchFamily="34" charset="0"/>
                        </a:rPr>
                        <a:t>245</a:t>
                      </a:r>
                      <a:endParaRPr lang="el-GR" sz="1600" b="1">
                        <a:latin typeface="Arial" pitchFamily="34" charset="0"/>
                        <a:ea typeface="Times New Roman"/>
                        <a:cs typeface="Arial" pitchFamily="34" charset="0"/>
                      </a:endParaRPr>
                    </a:p>
                  </a:txBody>
                  <a:tcPr marL="68580" marR="68580" marT="0" marB="0" anchor="ctr"/>
                </a:tc>
                <a:tc>
                  <a:txBody>
                    <a:bodyPr/>
                    <a:lstStyle/>
                    <a:p>
                      <a:pPr algn="ctr">
                        <a:lnSpc>
                          <a:spcPts val="1275"/>
                        </a:lnSpc>
                        <a:spcAft>
                          <a:spcPts val="0"/>
                        </a:spcAft>
                      </a:pPr>
                      <a:endParaRPr lang="el-GR" sz="1600" b="1" dirty="0">
                        <a:latin typeface="Arial" pitchFamily="34" charset="0"/>
                        <a:ea typeface="Times New Roman"/>
                        <a:cs typeface="Arial" pitchFamily="34" charset="0"/>
                      </a:endParaRPr>
                    </a:p>
                    <a:p>
                      <a:pPr algn="ctr">
                        <a:lnSpc>
                          <a:spcPts val="1275"/>
                        </a:lnSpc>
                        <a:spcAft>
                          <a:spcPts val="0"/>
                        </a:spcAft>
                      </a:pPr>
                      <a:r>
                        <a:rPr lang="en-US" sz="1600" b="1" kern="1200" dirty="0">
                          <a:solidFill>
                            <a:srgbClr val="000000"/>
                          </a:solidFill>
                          <a:latin typeface="Arial" pitchFamily="34" charset="0"/>
                          <a:ea typeface="Times New Roman"/>
                          <a:cs typeface="Arial" pitchFamily="34" charset="0"/>
                        </a:rPr>
                        <a:t>399</a:t>
                      </a:r>
                      <a:endParaRPr lang="el-GR" sz="1600" b="1" dirty="0">
                        <a:latin typeface="Arial" pitchFamily="34" charset="0"/>
                        <a:ea typeface="Times New Roman"/>
                        <a:cs typeface="Arial" pitchFamily="34" charset="0"/>
                      </a:endParaRPr>
                    </a:p>
                  </a:txBody>
                  <a:tcPr marL="68580" marR="68580" marT="0" marB="0" anchor="ctr"/>
                </a:tc>
                <a:tc>
                  <a:txBody>
                    <a:bodyPr/>
                    <a:lstStyle/>
                    <a:p>
                      <a:pPr algn="ctr">
                        <a:lnSpc>
                          <a:spcPts val="1275"/>
                        </a:lnSpc>
                        <a:spcAft>
                          <a:spcPts val="0"/>
                        </a:spcAft>
                      </a:pPr>
                      <a:endParaRPr lang="el-GR" sz="1600" b="1" dirty="0">
                        <a:latin typeface="Arial" pitchFamily="34" charset="0"/>
                        <a:ea typeface="Times New Roman"/>
                        <a:cs typeface="Arial" pitchFamily="34" charset="0"/>
                      </a:endParaRPr>
                    </a:p>
                    <a:p>
                      <a:pPr algn="ctr">
                        <a:lnSpc>
                          <a:spcPts val="1275"/>
                        </a:lnSpc>
                        <a:spcAft>
                          <a:spcPts val="0"/>
                        </a:spcAft>
                      </a:pPr>
                      <a:r>
                        <a:rPr lang="el-GR" sz="1600" b="1" kern="1200" dirty="0">
                          <a:solidFill>
                            <a:srgbClr val="000000"/>
                          </a:solidFill>
                          <a:latin typeface="Arial" pitchFamily="34" charset="0"/>
                          <a:ea typeface="Times New Roman"/>
                          <a:cs typeface="Arial" pitchFamily="34" charset="0"/>
                        </a:rPr>
                        <a:t>472</a:t>
                      </a:r>
                      <a:endParaRPr lang="el-GR" sz="1600" b="1" dirty="0">
                        <a:latin typeface="Arial" pitchFamily="34" charset="0"/>
                        <a:ea typeface="Times New Roman"/>
                        <a:cs typeface="Arial" pitchFamily="34" charset="0"/>
                      </a:endParaRPr>
                    </a:p>
                  </a:txBody>
                  <a:tcPr marL="68580" marR="68580" marT="0" marB="0" anchor="ctr"/>
                </a:tc>
                <a:tc>
                  <a:txBody>
                    <a:bodyPr/>
                    <a:lstStyle/>
                    <a:p>
                      <a:pPr algn="ctr">
                        <a:lnSpc>
                          <a:spcPts val="1275"/>
                        </a:lnSpc>
                        <a:spcAft>
                          <a:spcPts val="0"/>
                        </a:spcAft>
                      </a:pPr>
                      <a:r>
                        <a:rPr lang="el-GR" sz="1600" b="1" dirty="0" smtClean="0">
                          <a:latin typeface="Arial" pitchFamily="34" charset="0"/>
                          <a:ea typeface="Times New Roman"/>
                          <a:cs typeface="Arial" pitchFamily="34" charset="0"/>
                        </a:rPr>
                        <a:t>443</a:t>
                      </a:r>
                      <a:endParaRPr lang="el-GR" sz="1600" b="1" dirty="0">
                        <a:latin typeface="Arial" pitchFamily="34" charset="0"/>
                        <a:ea typeface="Times New Roman"/>
                        <a:cs typeface="Arial" pitchFamily="34" charset="0"/>
                      </a:endParaRPr>
                    </a:p>
                  </a:txBody>
                  <a:tcPr marL="68580" marR="68580" marT="0" marB="0" anchor="ctr"/>
                </a:tc>
              </a:tr>
            </a:tbl>
          </a:graphicData>
        </a:graphic>
      </p:graphicFrame>
    </p:spTree>
  </p:cSld>
  <p:clrMapOvr>
    <a:masterClrMapping/>
  </p:clrMapOvr>
  <p:transition>
    <p:circle/>
  </p:transition>
  <p:timing>
    <p:tnLst>
      <p:par>
        <p:cTn id="1" dur="indefinite" restart="never" nodeType="tmRoot"/>
      </p:par>
    </p:tnLst>
  </p:timing>
</p:sld>
</file>

<file path=ppt/slides/slide1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28596" y="0"/>
            <a:ext cx="8229600" cy="928694"/>
          </a:xfrm>
        </p:spPr>
        <p:txBody>
          <a:bodyPr>
            <a:normAutofit/>
          </a:bodyPr>
          <a:lstStyle/>
          <a:p>
            <a:pPr algn="ctr"/>
            <a:r>
              <a:rPr lang="el-GR" b="1" dirty="0" smtClean="0"/>
              <a:t>Προσθετική κλινική</a:t>
            </a:r>
            <a:endParaRPr lang="el-GR" b="1" dirty="0"/>
          </a:p>
        </p:txBody>
      </p:sp>
      <p:graphicFrame>
        <p:nvGraphicFramePr>
          <p:cNvPr id="4" name="Content Placeholder 3"/>
          <p:cNvGraphicFramePr>
            <a:graphicFrameLocks noGrp="1"/>
          </p:cNvGraphicFramePr>
          <p:nvPr>
            <p:ph idx="1"/>
          </p:nvPr>
        </p:nvGraphicFramePr>
        <p:xfrm>
          <a:off x="214282" y="1142984"/>
          <a:ext cx="8229600" cy="4048760"/>
        </p:xfrm>
        <a:graphic>
          <a:graphicData uri="http://schemas.openxmlformats.org/drawingml/2006/table">
            <a:tbl>
              <a:tblPr firstRow="1" bandRow="1">
                <a:tableStyleId>{5C22544A-7EE6-4342-B048-85BDC9FD1C3A}</a:tableStyleId>
              </a:tblPr>
              <a:tblGrid>
                <a:gridCol w="3543296"/>
                <a:gridCol w="1143008"/>
                <a:gridCol w="1143008"/>
                <a:gridCol w="1214446"/>
                <a:gridCol w="1185842"/>
              </a:tblGrid>
              <a:tr h="370840">
                <a:tc>
                  <a:txBody>
                    <a:bodyPr/>
                    <a:lstStyle/>
                    <a:p>
                      <a:pPr algn="ctr">
                        <a:lnSpc>
                          <a:spcPct val="200000"/>
                        </a:lnSpc>
                        <a:spcAft>
                          <a:spcPts val="0"/>
                        </a:spcAft>
                      </a:pPr>
                      <a:r>
                        <a:rPr lang="el-GR" sz="1400" b="1" dirty="0">
                          <a:solidFill>
                            <a:srgbClr val="FFFFFF"/>
                          </a:solidFill>
                          <a:latin typeface="Arial"/>
                          <a:ea typeface="Times New Roman"/>
                          <a:cs typeface="Times New Roman"/>
                        </a:rPr>
                        <a:t>Είδος</a:t>
                      </a:r>
                      <a:endParaRPr lang="el-GR" sz="1400" b="1" dirty="0">
                        <a:latin typeface="Calibri"/>
                        <a:ea typeface="Times New Roman"/>
                        <a:cs typeface="Times New Roman"/>
                      </a:endParaRPr>
                    </a:p>
                  </a:txBody>
                  <a:tcPr marL="68580" marR="68580" marT="0" marB="0"/>
                </a:tc>
                <a:tc gridSpan="4">
                  <a:txBody>
                    <a:bodyPr/>
                    <a:lstStyle/>
                    <a:p>
                      <a:pPr algn="ctr">
                        <a:lnSpc>
                          <a:spcPct val="200000"/>
                        </a:lnSpc>
                        <a:spcAft>
                          <a:spcPts val="0"/>
                        </a:spcAft>
                      </a:pPr>
                      <a:r>
                        <a:rPr lang="el-GR" sz="1600" b="1" dirty="0">
                          <a:solidFill>
                            <a:srgbClr val="FFFFFF"/>
                          </a:solidFill>
                          <a:latin typeface="Arial"/>
                          <a:ea typeface="Times New Roman"/>
                          <a:cs typeface="Times New Roman"/>
                        </a:rPr>
                        <a:t>Αριθμός </a:t>
                      </a:r>
                      <a:r>
                        <a:rPr lang="el-GR" sz="1600" b="1" dirty="0" smtClean="0">
                          <a:solidFill>
                            <a:srgbClr val="FFFFFF"/>
                          </a:solidFill>
                          <a:latin typeface="Arial"/>
                          <a:ea typeface="Times New Roman"/>
                          <a:cs typeface="Times New Roman"/>
                        </a:rPr>
                        <a:t>Περιστατικών</a:t>
                      </a:r>
                      <a:endParaRPr lang="el-GR" sz="1600" b="1" dirty="0">
                        <a:latin typeface="Calibri"/>
                        <a:ea typeface="Times New Roman"/>
                        <a:cs typeface="Times New Roman"/>
                      </a:endParaRPr>
                    </a:p>
                  </a:txBody>
                  <a:tcPr marL="68580" marR="68580" marT="0" marB="0" anchor="ctr"/>
                </a:tc>
                <a:tc hMerge="1">
                  <a:txBody>
                    <a:bodyPr/>
                    <a:lstStyle/>
                    <a:p>
                      <a:endParaRPr lang="el-GR"/>
                    </a:p>
                  </a:txBody>
                  <a:tcPr/>
                </a:tc>
                <a:tc hMerge="1">
                  <a:txBody>
                    <a:bodyPr/>
                    <a:lstStyle/>
                    <a:p>
                      <a:endParaRPr lang="el-GR"/>
                    </a:p>
                  </a:txBody>
                  <a:tcPr/>
                </a:tc>
                <a:tc hMerge="1">
                  <a:txBody>
                    <a:bodyPr/>
                    <a:lstStyle/>
                    <a:p>
                      <a:endParaRPr lang="el-GR"/>
                    </a:p>
                  </a:txBody>
                  <a:tcPr/>
                </a:tc>
              </a:tr>
              <a:tr h="370840">
                <a:tc>
                  <a:txBody>
                    <a:bodyPr/>
                    <a:lstStyle/>
                    <a:p>
                      <a:pPr>
                        <a:spcAft>
                          <a:spcPts val="0"/>
                        </a:spcAft>
                      </a:pPr>
                      <a:endParaRPr lang="el-GR" sz="1100">
                        <a:solidFill>
                          <a:srgbClr val="FFFFFF"/>
                        </a:solidFill>
                        <a:latin typeface="Arial"/>
                        <a:ea typeface="Times New Roman"/>
                        <a:cs typeface="Times New Roman"/>
                      </a:endParaRPr>
                    </a:p>
                  </a:txBody>
                  <a:tcPr marL="68580" marR="68580" marT="0" marB="0"/>
                </a:tc>
                <a:tc>
                  <a:txBody>
                    <a:bodyPr/>
                    <a:lstStyle/>
                    <a:p>
                      <a:pPr algn="ctr">
                        <a:spcAft>
                          <a:spcPts val="0"/>
                        </a:spcAft>
                      </a:pPr>
                      <a:r>
                        <a:rPr lang="el-GR" sz="1600" b="1" dirty="0">
                          <a:solidFill>
                            <a:schemeClr val="tx1"/>
                          </a:solidFill>
                          <a:latin typeface="Arial"/>
                          <a:ea typeface="Times New Roman"/>
                          <a:cs typeface="Times New Roman"/>
                        </a:rPr>
                        <a:t>2011</a:t>
                      </a:r>
                      <a:endParaRPr lang="el-GR" sz="1600" dirty="0">
                        <a:solidFill>
                          <a:schemeClr val="tx1"/>
                        </a:solidFill>
                        <a:latin typeface="Times New Roman"/>
                        <a:ea typeface="Times New Roman"/>
                        <a:cs typeface="Times New Roman"/>
                      </a:endParaRPr>
                    </a:p>
                  </a:txBody>
                  <a:tcPr marL="68580" marR="68580" marT="0" marB="0" anchor="ctr"/>
                </a:tc>
                <a:tc>
                  <a:txBody>
                    <a:bodyPr/>
                    <a:lstStyle/>
                    <a:p>
                      <a:pPr algn="ctr">
                        <a:spcAft>
                          <a:spcPts val="0"/>
                        </a:spcAft>
                      </a:pPr>
                      <a:r>
                        <a:rPr lang="el-GR" sz="1600" b="1" dirty="0">
                          <a:solidFill>
                            <a:schemeClr val="tx1"/>
                          </a:solidFill>
                          <a:latin typeface="Arial"/>
                          <a:ea typeface="Times New Roman"/>
                          <a:cs typeface="Times New Roman"/>
                        </a:rPr>
                        <a:t>2012</a:t>
                      </a:r>
                      <a:endParaRPr lang="el-GR" sz="1600" dirty="0">
                        <a:solidFill>
                          <a:schemeClr val="tx1"/>
                        </a:solidFill>
                        <a:latin typeface="Times New Roman"/>
                        <a:ea typeface="Times New Roman"/>
                        <a:cs typeface="Times New Roman"/>
                      </a:endParaRPr>
                    </a:p>
                  </a:txBody>
                  <a:tcPr marL="68580" marR="68580" marT="0" marB="0" anchor="ctr"/>
                </a:tc>
                <a:tc>
                  <a:txBody>
                    <a:bodyPr/>
                    <a:lstStyle/>
                    <a:p>
                      <a:pPr algn="ctr">
                        <a:spcAft>
                          <a:spcPts val="0"/>
                        </a:spcAft>
                      </a:pPr>
                      <a:r>
                        <a:rPr lang="el-GR" sz="1600" b="1" dirty="0">
                          <a:solidFill>
                            <a:schemeClr val="tx1"/>
                          </a:solidFill>
                          <a:latin typeface="Arial"/>
                          <a:ea typeface="Times New Roman"/>
                          <a:cs typeface="Times New Roman"/>
                        </a:rPr>
                        <a:t>2013</a:t>
                      </a:r>
                      <a:endParaRPr lang="el-GR" sz="1600" dirty="0">
                        <a:solidFill>
                          <a:schemeClr val="tx1"/>
                        </a:solidFill>
                        <a:latin typeface="Times New Roman"/>
                        <a:ea typeface="Times New Roman"/>
                        <a:cs typeface="Times New Roman"/>
                      </a:endParaRPr>
                    </a:p>
                  </a:txBody>
                  <a:tcPr marL="68580" marR="68580" marT="0" marB="0" anchor="ctr"/>
                </a:tc>
                <a:tc>
                  <a:txBody>
                    <a:bodyPr/>
                    <a:lstStyle/>
                    <a:p>
                      <a:pPr algn="ctr">
                        <a:spcAft>
                          <a:spcPts val="0"/>
                        </a:spcAft>
                      </a:pPr>
                      <a:r>
                        <a:rPr lang="el-GR" sz="1600" b="1" dirty="0" smtClean="0">
                          <a:solidFill>
                            <a:schemeClr val="tx1"/>
                          </a:solidFill>
                          <a:latin typeface="Arial"/>
                          <a:ea typeface="Times New Roman"/>
                          <a:cs typeface="Times New Roman"/>
                        </a:rPr>
                        <a:t>2014</a:t>
                      </a:r>
                      <a:endParaRPr lang="el-GR" sz="1600" dirty="0">
                        <a:solidFill>
                          <a:schemeClr val="tx1"/>
                        </a:solidFill>
                        <a:latin typeface="Times New Roman"/>
                        <a:ea typeface="Times New Roman"/>
                        <a:cs typeface="Times New Roman"/>
                      </a:endParaRPr>
                    </a:p>
                  </a:txBody>
                  <a:tcPr marL="68580" marR="68580" marT="0" marB="0" anchor="ctr"/>
                </a:tc>
              </a:tr>
              <a:tr h="370840">
                <a:tc>
                  <a:txBody>
                    <a:bodyPr/>
                    <a:lstStyle/>
                    <a:p>
                      <a:pPr>
                        <a:spcAft>
                          <a:spcPts val="0"/>
                        </a:spcAft>
                      </a:pPr>
                      <a:r>
                        <a:rPr lang="el-GR" sz="1400" dirty="0">
                          <a:latin typeface="Arial"/>
                          <a:ea typeface="Times New Roman"/>
                          <a:cs typeface="Times New Roman"/>
                        </a:rPr>
                        <a:t>Κατασκευή Ακρυλικών οδοντοστοιχιών</a:t>
                      </a:r>
                      <a:endParaRPr lang="el-GR" sz="1400" dirty="0">
                        <a:latin typeface="Times New Roman"/>
                        <a:ea typeface="Times New Roman"/>
                        <a:cs typeface="Times New Roman"/>
                      </a:endParaRPr>
                    </a:p>
                  </a:txBody>
                  <a:tcPr marL="68580" marR="68580" marT="0" marB="0"/>
                </a:tc>
                <a:tc>
                  <a:txBody>
                    <a:bodyPr/>
                    <a:lstStyle/>
                    <a:p>
                      <a:pPr algn="ctr">
                        <a:spcAft>
                          <a:spcPts val="0"/>
                        </a:spcAft>
                      </a:pPr>
                      <a:r>
                        <a:rPr lang="en-GB" sz="1600" dirty="0">
                          <a:solidFill>
                            <a:schemeClr val="tx1"/>
                          </a:solidFill>
                          <a:latin typeface="Arial" pitchFamily="34" charset="0"/>
                          <a:ea typeface="Times New Roman"/>
                          <a:cs typeface="Arial" pitchFamily="34" charset="0"/>
                        </a:rPr>
                        <a:t>2845</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n-US" sz="1600" kern="1200" dirty="0">
                          <a:solidFill>
                            <a:schemeClr val="tx1"/>
                          </a:solidFill>
                          <a:latin typeface="Arial" pitchFamily="34" charset="0"/>
                          <a:ea typeface="Times New Roman"/>
                          <a:cs typeface="Arial" pitchFamily="34" charset="0"/>
                        </a:rPr>
                        <a:t>2346</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l-GR" sz="1600">
                          <a:solidFill>
                            <a:schemeClr val="tx1"/>
                          </a:solidFill>
                          <a:latin typeface="Arial" pitchFamily="34" charset="0"/>
                          <a:ea typeface="Times New Roman"/>
                          <a:cs typeface="Arial" pitchFamily="34" charset="0"/>
                        </a:rPr>
                        <a:t>1917+25</a:t>
                      </a:r>
                    </a:p>
                  </a:txBody>
                  <a:tcPr marL="68580" marR="68580" marT="0" marB="0" anchor="ctr"/>
                </a:tc>
                <a:tc>
                  <a:txBody>
                    <a:bodyPr/>
                    <a:lstStyle/>
                    <a:p>
                      <a:pPr algn="ctr" fontAlgn="t">
                        <a:spcAft>
                          <a:spcPts val="0"/>
                        </a:spcAft>
                      </a:pPr>
                      <a:r>
                        <a:rPr lang="el-GR" sz="1600" dirty="0" smtClean="0">
                          <a:solidFill>
                            <a:schemeClr val="tx1"/>
                          </a:solidFill>
                          <a:latin typeface="Arial" pitchFamily="34" charset="0"/>
                          <a:ea typeface="Times New Roman"/>
                          <a:cs typeface="Arial" pitchFamily="34" charset="0"/>
                        </a:rPr>
                        <a:t>1741+30</a:t>
                      </a:r>
                      <a:endParaRPr lang="el-GR" sz="1600" dirty="0">
                        <a:solidFill>
                          <a:schemeClr val="tx1"/>
                        </a:solidFill>
                        <a:latin typeface="Arial" pitchFamily="34" charset="0"/>
                        <a:ea typeface="Times New Roman"/>
                        <a:cs typeface="Arial" pitchFamily="34" charset="0"/>
                      </a:endParaRPr>
                    </a:p>
                  </a:txBody>
                  <a:tcPr marL="68580" marR="68580" marT="0" marB="0" anchor="ctr"/>
                </a:tc>
              </a:tr>
              <a:tr h="370840">
                <a:tc>
                  <a:txBody>
                    <a:bodyPr/>
                    <a:lstStyle/>
                    <a:p>
                      <a:pPr>
                        <a:spcAft>
                          <a:spcPts val="0"/>
                        </a:spcAft>
                      </a:pPr>
                      <a:r>
                        <a:rPr lang="el-GR" sz="1400" dirty="0">
                          <a:latin typeface="Arial"/>
                          <a:ea typeface="Times New Roman"/>
                          <a:cs typeface="Times New Roman"/>
                        </a:rPr>
                        <a:t>Επιδιορθώσεις-Ακρυλικών οδοντοστοιχιών</a:t>
                      </a:r>
                      <a:endParaRPr lang="el-GR" sz="1400" dirty="0">
                        <a:latin typeface="Times New Roman"/>
                        <a:ea typeface="Times New Roman"/>
                        <a:cs typeface="Times New Roman"/>
                      </a:endParaRPr>
                    </a:p>
                  </a:txBody>
                  <a:tcPr marL="68580" marR="68580" marT="0" marB="0"/>
                </a:tc>
                <a:tc>
                  <a:txBody>
                    <a:bodyPr/>
                    <a:lstStyle/>
                    <a:p>
                      <a:pPr algn="ctr">
                        <a:spcAft>
                          <a:spcPts val="0"/>
                        </a:spcAft>
                      </a:pPr>
                      <a:r>
                        <a:rPr lang="en-GB" sz="1600" dirty="0">
                          <a:solidFill>
                            <a:schemeClr val="tx1"/>
                          </a:solidFill>
                          <a:latin typeface="Arial" pitchFamily="34" charset="0"/>
                          <a:ea typeface="Times New Roman"/>
                          <a:cs typeface="Arial" pitchFamily="34" charset="0"/>
                        </a:rPr>
                        <a:t>2173</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n-US" sz="1600" kern="1200" dirty="0">
                          <a:solidFill>
                            <a:schemeClr val="tx1"/>
                          </a:solidFill>
                          <a:latin typeface="Arial" pitchFamily="34" charset="0"/>
                          <a:ea typeface="Times New Roman"/>
                          <a:cs typeface="Arial" pitchFamily="34" charset="0"/>
                        </a:rPr>
                        <a:t>2119</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l-GR" sz="1600">
                          <a:solidFill>
                            <a:schemeClr val="tx1"/>
                          </a:solidFill>
                          <a:latin typeface="Arial" pitchFamily="34" charset="0"/>
                          <a:ea typeface="Times New Roman"/>
                          <a:cs typeface="Arial" pitchFamily="34" charset="0"/>
                        </a:rPr>
                        <a:t>1837</a:t>
                      </a:r>
                    </a:p>
                  </a:txBody>
                  <a:tcPr marL="68580" marR="68580" marT="0" marB="0" anchor="ctr"/>
                </a:tc>
                <a:tc>
                  <a:txBody>
                    <a:bodyPr/>
                    <a:lstStyle/>
                    <a:p>
                      <a:pPr algn="ctr" fontAlgn="t">
                        <a:spcAft>
                          <a:spcPts val="0"/>
                        </a:spcAft>
                      </a:pPr>
                      <a:r>
                        <a:rPr lang="el-GR" sz="1600" b="1">
                          <a:solidFill>
                            <a:schemeClr val="tx1"/>
                          </a:solidFill>
                          <a:latin typeface="Arial" pitchFamily="34" charset="0"/>
                          <a:ea typeface="Times New Roman"/>
                          <a:cs typeface="Arial" pitchFamily="34" charset="0"/>
                        </a:rPr>
                        <a:t>1857</a:t>
                      </a:r>
                      <a:endParaRPr lang="el-GR" sz="1600">
                        <a:solidFill>
                          <a:schemeClr val="tx1"/>
                        </a:solidFill>
                        <a:latin typeface="Arial" pitchFamily="34" charset="0"/>
                        <a:ea typeface="Times New Roman"/>
                        <a:cs typeface="Arial" pitchFamily="34" charset="0"/>
                      </a:endParaRPr>
                    </a:p>
                  </a:txBody>
                  <a:tcPr marL="68580" marR="68580" marT="0" marB="0" anchor="ctr"/>
                </a:tc>
              </a:tr>
              <a:tr h="370840">
                <a:tc>
                  <a:txBody>
                    <a:bodyPr/>
                    <a:lstStyle/>
                    <a:p>
                      <a:pPr>
                        <a:spcAft>
                          <a:spcPts val="0"/>
                        </a:spcAft>
                      </a:pPr>
                      <a:r>
                        <a:rPr lang="el-GR" sz="1400" dirty="0">
                          <a:latin typeface="Arial"/>
                          <a:ea typeface="Times New Roman"/>
                          <a:cs typeface="Times New Roman"/>
                        </a:rPr>
                        <a:t>Μεταλλικές Οδοντοστοιχίες κυβερνητικών εργατών</a:t>
                      </a:r>
                      <a:endParaRPr lang="el-GR" sz="1400" dirty="0">
                        <a:latin typeface="Times New Roman"/>
                        <a:ea typeface="Times New Roman"/>
                        <a:cs typeface="Times New Roman"/>
                      </a:endParaRPr>
                    </a:p>
                  </a:txBody>
                  <a:tcPr marL="68580" marR="68580" marT="0" marB="0"/>
                </a:tc>
                <a:tc>
                  <a:txBody>
                    <a:bodyPr/>
                    <a:lstStyle/>
                    <a:p>
                      <a:pPr algn="ctr">
                        <a:spcAft>
                          <a:spcPts val="0"/>
                        </a:spcAft>
                      </a:pPr>
                      <a:r>
                        <a:rPr lang="en-GB" sz="1600" dirty="0">
                          <a:solidFill>
                            <a:schemeClr val="tx1"/>
                          </a:solidFill>
                          <a:latin typeface="Arial" pitchFamily="34" charset="0"/>
                          <a:ea typeface="Times New Roman"/>
                          <a:cs typeface="Arial" pitchFamily="34" charset="0"/>
                        </a:rPr>
                        <a:t>138</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n-US" sz="1600" kern="1200" dirty="0">
                          <a:solidFill>
                            <a:schemeClr val="tx1"/>
                          </a:solidFill>
                          <a:latin typeface="Arial" pitchFamily="34" charset="0"/>
                          <a:ea typeface="Times New Roman"/>
                          <a:cs typeface="Arial" pitchFamily="34" charset="0"/>
                        </a:rPr>
                        <a:t>120</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l-GR" sz="1600" dirty="0">
                          <a:solidFill>
                            <a:schemeClr val="tx1"/>
                          </a:solidFill>
                          <a:latin typeface="Arial" pitchFamily="34" charset="0"/>
                          <a:ea typeface="Times New Roman"/>
                          <a:cs typeface="Arial" pitchFamily="34" charset="0"/>
                        </a:rPr>
                        <a:t>101</a:t>
                      </a:r>
                    </a:p>
                  </a:txBody>
                  <a:tcPr marL="68580" marR="68580" marT="0" marB="0" anchor="ctr"/>
                </a:tc>
                <a:tc>
                  <a:txBody>
                    <a:bodyPr/>
                    <a:lstStyle/>
                    <a:p>
                      <a:pPr algn="ctr" fontAlgn="t">
                        <a:spcAft>
                          <a:spcPts val="0"/>
                        </a:spcAft>
                      </a:pPr>
                      <a:r>
                        <a:rPr lang="el-GR" sz="1600" b="1">
                          <a:solidFill>
                            <a:schemeClr val="tx1"/>
                          </a:solidFill>
                          <a:latin typeface="Arial" pitchFamily="34" charset="0"/>
                          <a:ea typeface="Times New Roman"/>
                          <a:cs typeface="Arial" pitchFamily="34" charset="0"/>
                        </a:rPr>
                        <a:t>108</a:t>
                      </a:r>
                      <a:endParaRPr lang="el-GR" sz="1600">
                        <a:solidFill>
                          <a:schemeClr val="tx1"/>
                        </a:solidFill>
                        <a:latin typeface="Arial" pitchFamily="34" charset="0"/>
                        <a:ea typeface="Times New Roman"/>
                        <a:cs typeface="Arial" pitchFamily="34" charset="0"/>
                      </a:endParaRPr>
                    </a:p>
                  </a:txBody>
                  <a:tcPr marL="68580" marR="68580" marT="0" marB="0" anchor="ctr"/>
                </a:tc>
              </a:tr>
              <a:tr h="370840">
                <a:tc>
                  <a:txBody>
                    <a:bodyPr/>
                    <a:lstStyle/>
                    <a:p>
                      <a:pPr>
                        <a:spcAft>
                          <a:spcPts val="0"/>
                        </a:spcAft>
                      </a:pPr>
                      <a:r>
                        <a:rPr lang="el-GR" sz="1400" dirty="0">
                          <a:latin typeface="Arial"/>
                          <a:ea typeface="Times New Roman"/>
                          <a:cs typeface="Times New Roman"/>
                        </a:rPr>
                        <a:t>Επισκευές Μεταλλικών Οδοντοστοιχιών κυβερνητικών εργατών</a:t>
                      </a:r>
                      <a:endParaRPr lang="el-GR" sz="1400" dirty="0">
                        <a:latin typeface="Times New Roman"/>
                        <a:ea typeface="Times New Roman"/>
                        <a:cs typeface="Times New Roman"/>
                      </a:endParaRPr>
                    </a:p>
                  </a:txBody>
                  <a:tcPr marL="68580" marR="68580" marT="0" marB="0"/>
                </a:tc>
                <a:tc>
                  <a:txBody>
                    <a:bodyPr/>
                    <a:lstStyle/>
                    <a:p>
                      <a:pPr algn="ctr">
                        <a:spcAft>
                          <a:spcPts val="0"/>
                        </a:spcAft>
                      </a:pPr>
                      <a:r>
                        <a:rPr lang="en-GB" sz="1600" dirty="0">
                          <a:solidFill>
                            <a:schemeClr val="tx1"/>
                          </a:solidFill>
                          <a:latin typeface="Arial" pitchFamily="34" charset="0"/>
                          <a:ea typeface="Times New Roman"/>
                          <a:cs typeface="Arial" pitchFamily="34" charset="0"/>
                        </a:rPr>
                        <a:t>13</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n-US" sz="1600" kern="1200" dirty="0">
                          <a:solidFill>
                            <a:schemeClr val="tx1"/>
                          </a:solidFill>
                          <a:latin typeface="Arial" pitchFamily="34" charset="0"/>
                          <a:ea typeface="Times New Roman"/>
                          <a:cs typeface="Arial" pitchFamily="34" charset="0"/>
                        </a:rPr>
                        <a:t>28</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l-GR" sz="1600" dirty="0">
                          <a:solidFill>
                            <a:schemeClr val="tx1"/>
                          </a:solidFill>
                          <a:latin typeface="Arial" pitchFamily="34" charset="0"/>
                          <a:ea typeface="Times New Roman"/>
                          <a:cs typeface="Arial" pitchFamily="34" charset="0"/>
                        </a:rPr>
                        <a:t>34</a:t>
                      </a:r>
                    </a:p>
                  </a:txBody>
                  <a:tcPr marL="68580" marR="68580" marT="0" marB="0" anchor="ctr"/>
                </a:tc>
                <a:tc>
                  <a:txBody>
                    <a:bodyPr/>
                    <a:lstStyle/>
                    <a:p>
                      <a:pPr algn="ctr" fontAlgn="t">
                        <a:spcAft>
                          <a:spcPts val="0"/>
                        </a:spcAft>
                      </a:pPr>
                      <a:r>
                        <a:rPr lang="el-GR" sz="1600" b="1">
                          <a:solidFill>
                            <a:schemeClr val="tx1"/>
                          </a:solidFill>
                          <a:latin typeface="Arial" pitchFamily="34" charset="0"/>
                          <a:ea typeface="Times New Roman"/>
                          <a:cs typeface="Arial" pitchFamily="34" charset="0"/>
                        </a:rPr>
                        <a:t>30</a:t>
                      </a:r>
                      <a:endParaRPr lang="el-GR" sz="1600">
                        <a:solidFill>
                          <a:schemeClr val="tx1"/>
                        </a:solidFill>
                        <a:latin typeface="Arial" pitchFamily="34" charset="0"/>
                        <a:ea typeface="Times New Roman"/>
                        <a:cs typeface="Arial" pitchFamily="34" charset="0"/>
                      </a:endParaRPr>
                    </a:p>
                  </a:txBody>
                  <a:tcPr marL="68580" marR="68580" marT="0" marB="0" anchor="ctr"/>
                </a:tc>
              </a:tr>
              <a:tr h="370840">
                <a:tc>
                  <a:txBody>
                    <a:bodyPr/>
                    <a:lstStyle/>
                    <a:p>
                      <a:pPr>
                        <a:spcAft>
                          <a:spcPts val="0"/>
                        </a:spcAft>
                      </a:pPr>
                      <a:r>
                        <a:rPr lang="el-GR" sz="1400" dirty="0">
                          <a:latin typeface="Arial"/>
                          <a:ea typeface="Times New Roman"/>
                          <a:cs typeface="Times New Roman"/>
                        </a:rPr>
                        <a:t>Σκελετοί Μεταλλικοί</a:t>
                      </a:r>
                      <a:endParaRPr lang="el-GR" sz="1400" dirty="0">
                        <a:latin typeface="Times New Roman"/>
                        <a:ea typeface="Times New Roman"/>
                        <a:cs typeface="Times New Roman"/>
                      </a:endParaRPr>
                    </a:p>
                  </a:txBody>
                  <a:tcPr marL="68580" marR="68580" marT="0" marB="0"/>
                </a:tc>
                <a:tc>
                  <a:txBody>
                    <a:bodyPr/>
                    <a:lstStyle/>
                    <a:p>
                      <a:pPr algn="ctr">
                        <a:spcAft>
                          <a:spcPts val="0"/>
                        </a:spcAft>
                      </a:pPr>
                      <a:r>
                        <a:rPr lang="en-GB" sz="1600">
                          <a:solidFill>
                            <a:schemeClr val="tx1"/>
                          </a:solidFill>
                          <a:latin typeface="Arial" pitchFamily="34" charset="0"/>
                          <a:ea typeface="Times New Roman"/>
                          <a:cs typeface="Arial" pitchFamily="34" charset="0"/>
                        </a:rPr>
                        <a:t>18</a:t>
                      </a:r>
                      <a:endParaRPr lang="el-GR" sz="160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n-US" sz="1600" kern="1200" dirty="0">
                          <a:solidFill>
                            <a:schemeClr val="tx1"/>
                          </a:solidFill>
                          <a:latin typeface="Arial" pitchFamily="34" charset="0"/>
                          <a:ea typeface="Times New Roman"/>
                          <a:cs typeface="Arial" pitchFamily="34" charset="0"/>
                        </a:rPr>
                        <a:t>41</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l-GR" sz="1600" dirty="0">
                          <a:solidFill>
                            <a:schemeClr val="tx1"/>
                          </a:solidFill>
                          <a:latin typeface="Arial" pitchFamily="34" charset="0"/>
                          <a:ea typeface="Times New Roman"/>
                          <a:cs typeface="Arial" pitchFamily="34" charset="0"/>
                        </a:rPr>
                        <a:t>8</a:t>
                      </a:r>
                    </a:p>
                  </a:txBody>
                  <a:tcPr marL="68580" marR="68580" marT="0" marB="0" anchor="ctr"/>
                </a:tc>
                <a:tc>
                  <a:txBody>
                    <a:bodyPr/>
                    <a:lstStyle/>
                    <a:p>
                      <a:pPr algn="ctr" fontAlgn="t">
                        <a:spcAft>
                          <a:spcPts val="0"/>
                        </a:spcAft>
                      </a:pPr>
                      <a:endParaRPr lang="el-GR" sz="1600">
                        <a:solidFill>
                          <a:schemeClr val="tx1"/>
                        </a:solidFill>
                        <a:latin typeface="Arial" pitchFamily="34" charset="0"/>
                        <a:ea typeface="Times New Roman"/>
                        <a:cs typeface="Arial" pitchFamily="34" charset="0"/>
                      </a:endParaRPr>
                    </a:p>
                  </a:txBody>
                  <a:tcPr marL="68580" marR="68580" marT="0" marB="0" anchor="ctr"/>
                </a:tc>
              </a:tr>
              <a:tr h="370840">
                <a:tc>
                  <a:txBody>
                    <a:bodyPr/>
                    <a:lstStyle/>
                    <a:p>
                      <a:pPr>
                        <a:spcAft>
                          <a:spcPts val="0"/>
                        </a:spcAft>
                      </a:pPr>
                      <a:r>
                        <a:rPr lang="el-GR" sz="1400" dirty="0">
                          <a:latin typeface="Arial"/>
                          <a:ea typeface="Times New Roman"/>
                          <a:cs typeface="Times New Roman"/>
                        </a:rPr>
                        <a:t>Μεταλλικές Οδοντοστοιχίες κατόχων κάρτας Α</a:t>
                      </a:r>
                      <a:endParaRPr lang="el-GR" sz="1400" dirty="0">
                        <a:latin typeface="Times New Roman"/>
                        <a:ea typeface="Times New Roman"/>
                        <a:cs typeface="Times New Roman"/>
                      </a:endParaRPr>
                    </a:p>
                  </a:txBody>
                  <a:tcPr marL="68580" marR="68580" marT="0" marB="0"/>
                </a:tc>
                <a:tc>
                  <a:txBody>
                    <a:bodyPr/>
                    <a:lstStyle/>
                    <a:p>
                      <a:pPr algn="ctr">
                        <a:spcAft>
                          <a:spcPts val="0"/>
                        </a:spcAft>
                      </a:pPr>
                      <a:r>
                        <a:rPr lang="en-GB" sz="1600">
                          <a:solidFill>
                            <a:schemeClr val="tx1"/>
                          </a:solidFill>
                          <a:latin typeface="Arial" pitchFamily="34" charset="0"/>
                          <a:ea typeface="Times New Roman"/>
                          <a:cs typeface="Arial" pitchFamily="34" charset="0"/>
                        </a:rPr>
                        <a:t>235</a:t>
                      </a:r>
                      <a:endParaRPr lang="el-GR" sz="160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n-US" sz="1600" kern="1200" dirty="0">
                          <a:solidFill>
                            <a:schemeClr val="tx1"/>
                          </a:solidFill>
                          <a:latin typeface="Arial" pitchFamily="34" charset="0"/>
                          <a:ea typeface="Times New Roman"/>
                          <a:cs typeface="Arial" pitchFamily="34" charset="0"/>
                        </a:rPr>
                        <a:t>1018</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l-GR" sz="1600" dirty="0">
                          <a:solidFill>
                            <a:schemeClr val="tx1"/>
                          </a:solidFill>
                          <a:latin typeface="Arial" pitchFamily="34" charset="0"/>
                          <a:ea typeface="Times New Roman"/>
                          <a:cs typeface="Arial" pitchFamily="34" charset="0"/>
                        </a:rPr>
                        <a:t>838</a:t>
                      </a:r>
                    </a:p>
                  </a:txBody>
                  <a:tcPr marL="68580" marR="68580" marT="0" marB="0" anchor="ctr"/>
                </a:tc>
                <a:tc>
                  <a:txBody>
                    <a:bodyPr/>
                    <a:lstStyle/>
                    <a:p>
                      <a:pPr algn="ctr" fontAlgn="t">
                        <a:spcAft>
                          <a:spcPts val="0"/>
                        </a:spcAft>
                      </a:pPr>
                      <a:r>
                        <a:rPr lang="el-GR" sz="1600" b="1">
                          <a:solidFill>
                            <a:schemeClr val="tx1"/>
                          </a:solidFill>
                          <a:latin typeface="Arial" pitchFamily="34" charset="0"/>
                          <a:ea typeface="Times New Roman"/>
                          <a:cs typeface="Arial" pitchFamily="34" charset="0"/>
                        </a:rPr>
                        <a:t>715</a:t>
                      </a:r>
                      <a:endParaRPr lang="el-GR" sz="1600">
                        <a:solidFill>
                          <a:schemeClr val="tx1"/>
                        </a:solidFill>
                        <a:latin typeface="Arial" pitchFamily="34" charset="0"/>
                        <a:ea typeface="Times New Roman"/>
                        <a:cs typeface="Arial" pitchFamily="34" charset="0"/>
                      </a:endParaRPr>
                    </a:p>
                  </a:txBody>
                  <a:tcPr marL="68580" marR="68580" marT="0" marB="0" anchor="ctr"/>
                </a:tc>
              </a:tr>
              <a:tr h="370840">
                <a:tc>
                  <a:txBody>
                    <a:bodyPr/>
                    <a:lstStyle/>
                    <a:p>
                      <a:pPr>
                        <a:spcAft>
                          <a:spcPts val="0"/>
                        </a:spcAft>
                      </a:pPr>
                      <a:r>
                        <a:rPr lang="el-GR" sz="1400" dirty="0">
                          <a:latin typeface="Arial"/>
                          <a:ea typeface="Times New Roman"/>
                          <a:cs typeface="Times New Roman"/>
                        </a:rPr>
                        <a:t>Επισκευές Μεταλλικών Οδοντοστοιχιών κάρτας Α</a:t>
                      </a:r>
                      <a:endParaRPr lang="el-GR" sz="1400" dirty="0">
                        <a:latin typeface="Times New Roman"/>
                        <a:ea typeface="Times New Roman"/>
                        <a:cs typeface="Times New Roman"/>
                      </a:endParaRPr>
                    </a:p>
                  </a:txBody>
                  <a:tcPr marL="68580" marR="68580" marT="0" marB="0"/>
                </a:tc>
                <a:tc>
                  <a:txBody>
                    <a:bodyPr/>
                    <a:lstStyle/>
                    <a:p>
                      <a:pPr algn="ctr">
                        <a:spcAft>
                          <a:spcPts val="0"/>
                        </a:spcAft>
                      </a:pPr>
                      <a:r>
                        <a:rPr lang="en-GB" sz="1600">
                          <a:solidFill>
                            <a:schemeClr val="tx1"/>
                          </a:solidFill>
                          <a:latin typeface="Arial" pitchFamily="34" charset="0"/>
                          <a:ea typeface="Times New Roman"/>
                          <a:cs typeface="Arial" pitchFamily="34" charset="0"/>
                        </a:rPr>
                        <a:t>15</a:t>
                      </a:r>
                      <a:endParaRPr lang="el-GR" sz="160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n-US" sz="1600" kern="1200" dirty="0">
                          <a:solidFill>
                            <a:schemeClr val="tx1"/>
                          </a:solidFill>
                          <a:latin typeface="Arial" pitchFamily="34" charset="0"/>
                          <a:ea typeface="Times New Roman"/>
                          <a:cs typeface="Arial" pitchFamily="34" charset="0"/>
                        </a:rPr>
                        <a:t>43</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algn="ctr" fontAlgn="t">
                        <a:spcAft>
                          <a:spcPts val="0"/>
                        </a:spcAft>
                      </a:pPr>
                      <a:r>
                        <a:rPr lang="el-GR" sz="1600" dirty="0">
                          <a:solidFill>
                            <a:schemeClr val="tx1"/>
                          </a:solidFill>
                          <a:latin typeface="Arial" pitchFamily="34" charset="0"/>
                          <a:ea typeface="Times New Roman"/>
                          <a:cs typeface="Arial" pitchFamily="34" charset="0"/>
                        </a:rPr>
                        <a:t>85</a:t>
                      </a:r>
                    </a:p>
                  </a:txBody>
                  <a:tcPr marL="68580" marR="68580" marT="0" marB="0" anchor="ctr"/>
                </a:tc>
                <a:tc>
                  <a:txBody>
                    <a:bodyPr/>
                    <a:lstStyle/>
                    <a:p>
                      <a:pPr algn="ctr" fontAlgn="t">
                        <a:spcAft>
                          <a:spcPts val="0"/>
                        </a:spcAft>
                      </a:pPr>
                      <a:r>
                        <a:rPr lang="el-GR" sz="1600" b="1" dirty="0">
                          <a:solidFill>
                            <a:schemeClr val="tx1"/>
                          </a:solidFill>
                          <a:latin typeface="Arial" pitchFamily="34" charset="0"/>
                          <a:ea typeface="Times New Roman"/>
                          <a:cs typeface="Arial" pitchFamily="34" charset="0"/>
                        </a:rPr>
                        <a:t>120</a:t>
                      </a:r>
                      <a:endParaRPr lang="el-GR" sz="1600" dirty="0">
                        <a:solidFill>
                          <a:schemeClr val="tx1"/>
                        </a:solidFill>
                        <a:latin typeface="Arial" pitchFamily="34" charset="0"/>
                        <a:ea typeface="Times New Roman"/>
                        <a:cs typeface="Arial" pitchFamily="34" charset="0"/>
                      </a:endParaRPr>
                    </a:p>
                  </a:txBody>
                  <a:tcPr marL="68580" marR="68580" marT="0" marB="0" anchor="ctr"/>
                </a:tc>
              </a:tr>
              <a:tr h="370840">
                <a:tc>
                  <a:txBody>
                    <a:bodyPr/>
                    <a:lstStyle/>
                    <a:p>
                      <a:pPr>
                        <a:spcAft>
                          <a:spcPts val="0"/>
                        </a:spcAft>
                      </a:pPr>
                      <a:r>
                        <a:rPr lang="el-GR" sz="1400" b="1" dirty="0">
                          <a:latin typeface="Arial"/>
                          <a:ea typeface="Times New Roman"/>
                          <a:cs typeface="Times New Roman"/>
                        </a:rPr>
                        <a:t>ΣΥΝΟΛΟ</a:t>
                      </a:r>
                      <a:endParaRPr lang="el-GR" sz="1400" dirty="0">
                        <a:latin typeface="Times New Roman"/>
                        <a:ea typeface="Times New Roman"/>
                        <a:cs typeface="Times New Roman"/>
                      </a:endParaRPr>
                    </a:p>
                  </a:txBody>
                  <a:tcPr marL="68580" marR="68580" marT="0" marB="0"/>
                </a:tc>
                <a:tc>
                  <a:txBody>
                    <a:bodyPr/>
                    <a:lstStyle/>
                    <a:p>
                      <a:pPr algn="ctr">
                        <a:spcAft>
                          <a:spcPts val="0"/>
                        </a:spcAft>
                      </a:pPr>
                      <a:r>
                        <a:rPr lang="en-GB" sz="1600" b="1" dirty="0">
                          <a:solidFill>
                            <a:schemeClr val="tx1"/>
                          </a:solidFill>
                          <a:latin typeface="Arial" pitchFamily="34" charset="0"/>
                          <a:ea typeface="Times New Roman"/>
                          <a:cs typeface="Arial" pitchFamily="34" charset="0"/>
                        </a:rPr>
                        <a:t>5437</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marL="342900" lvl="0" indent="-342900" algn="ctr" fontAlgn="t">
                        <a:spcAft>
                          <a:spcPts val="0"/>
                        </a:spcAft>
                        <a:buClr>
                          <a:srgbClr val="000000"/>
                        </a:buClr>
                        <a:buFont typeface="+mj-lt"/>
                        <a:buNone/>
                      </a:pPr>
                      <a:r>
                        <a:rPr lang="el-GR" sz="1600" b="1" dirty="0" smtClean="0">
                          <a:solidFill>
                            <a:schemeClr val="tx1"/>
                          </a:solidFill>
                          <a:latin typeface="Arial" pitchFamily="34" charset="0"/>
                          <a:ea typeface="Times New Roman"/>
                          <a:cs typeface="Arial" pitchFamily="34" charset="0"/>
                        </a:rPr>
                        <a:t>5715</a:t>
                      </a:r>
                      <a:endParaRPr lang="el-GR" sz="1600" b="1" dirty="0">
                        <a:solidFill>
                          <a:schemeClr val="tx1"/>
                        </a:solidFill>
                        <a:latin typeface="Arial" pitchFamily="34" charset="0"/>
                        <a:ea typeface="Times New Roman"/>
                        <a:cs typeface="Arial" pitchFamily="34" charset="0"/>
                      </a:endParaRPr>
                    </a:p>
                  </a:txBody>
                  <a:tcPr marL="68580" marR="68580" marT="0" marB="0" anchor="ctr"/>
                </a:tc>
                <a:tc>
                  <a:txBody>
                    <a:bodyPr/>
                    <a:lstStyle/>
                    <a:p>
                      <a:pPr marL="228600" algn="ctr" fontAlgn="t">
                        <a:spcAft>
                          <a:spcPts val="0"/>
                        </a:spcAft>
                      </a:pPr>
                      <a:r>
                        <a:rPr lang="el-GR" sz="1600" b="1" dirty="0">
                          <a:solidFill>
                            <a:schemeClr val="tx1"/>
                          </a:solidFill>
                          <a:latin typeface="Arial" pitchFamily="34" charset="0"/>
                          <a:ea typeface="Times New Roman"/>
                          <a:cs typeface="Arial" pitchFamily="34" charset="0"/>
                        </a:rPr>
                        <a:t>4820</a:t>
                      </a:r>
                      <a:endParaRPr lang="el-GR" sz="1600" dirty="0">
                        <a:solidFill>
                          <a:schemeClr val="tx1"/>
                        </a:solidFill>
                        <a:latin typeface="Arial" pitchFamily="34" charset="0"/>
                        <a:ea typeface="Times New Roman"/>
                        <a:cs typeface="Arial" pitchFamily="34" charset="0"/>
                      </a:endParaRPr>
                    </a:p>
                  </a:txBody>
                  <a:tcPr marL="68580" marR="68580" marT="0" marB="0" anchor="ctr"/>
                </a:tc>
                <a:tc>
                  <a:txBody>
                    <a:bodyPr/>
                    <a:lstStyle/>
                    <a:p>
                      <a:pPr marL="228600" algn="ctr" fontAlgn="t">
                        <a:spcAft>
                          <a:spcPts val="0"/>
                        </a:spcAft>
                      </a:pPr>
                      <a:r>
                        <a:rPr lang="el-GR" sz="1600" b="1" dirty="0">
                          <a:solidFill>
                            <a:schemeClr val="tx1"/>
                          </a:solidFill>
                          <a:latin typeface="Arial" pitchFamily="34" charset="0"/>
                          <a:ea typeface="Times New Roman"/>
                          <a:cs typeface="Arial" pitchFamily="34" charset="0"/>
                        </a:rPr>
                        <a:t>4601</a:t>
                      </a:r>
                      <a:endParaRPr lang="el-GR" sz="1600" dirty="0">
                        <a:solidFill>
                          <a:schemeClr val="tx1"/>
                        </a:solidFill>
                        <a:latin typeface="Arial" pitchFamily="34" charset="0"/>
                        <a:ea typeface="Times New Roman"/>
                        <a:cs typeface="Arial" pitchFamily="34" charset="0"/>
                      </a:endParaRPr>
                    </a:p>
                  </a:txBody>
                  <a:tcPr marL="68580" marR="68580" marT="0" marB="0" anchor="ctr"/>
                </a:tc>
              </a:tr>
            </a:tbl>
          </a:graphicData>
        </a:graphic>
      </p:graphicFrame>
      <p:sp>
        <p:nvSpPr>
          <p:cNvPr id="5" name="TextBox 4"/>
          <p:cNvSpPr txBox="1"/>
          <p:nvPr/>
        </p:nvSpPr>
        <p:spPr>
          <a:xfrm>
            <a:off x="285720" y="5286388"/>
            <a:ext cx="8572560" cy="1846659"/>
          </a:xfrm>
          <a:prstGeom prst="rect">
            <a:avLst/>
          </a:prstGeom>
          <a:noFill/>
        </p:spPr>
        <p:txBody>
          <a:bodyPr wrap="square" rtlCol="0">
            <a:spAutoFit/>
          </a:bodyPr>
          <a:lstStyle/>
          <a:p>
            <a:pPr algn="just"/>
            <a:r>
              <a:rPr lang="el-GR" sz="1600" dirty="0" smtClean="0"/>
              <a:t>Οι Οδοντιατρικές Υπηρεσίες προχώρησαν μετά από  εισήγηση της Διευθύντριας και έγκριση του Υπουργείου Οικονομικών σε συνεργασία με τα ιδιωτικά οδοντοτεχνικά εργαστήρια για παραπομπή αριθμού ασθενών για κατασκευή ολικών οδοντοστοιχιών. Με την ενέργεια αυτή η </a:t>
            </a:r>
            <a:r>
              <a:rPr lang="el-GR" sz="1600" i="1" dirty="0" smtClean="0">
                <a:solidFill>
                  <a:srgbClr val="C00000"/>
                </a:solidFill>
              </a:rPr>
              <a:t>λίστα αναμονής για προσθετική εργασία στο δημόσιο τομέα δεν ξεπερνά τις </a:t>
            </a:r>
            <a:r>
              <a:rPr lang="el-GR" sz="1600" b="1" i="1" dirty="0" smtClean="0">
                <a:solidFill>
                  <a:srgbClr val="C00000"/>
                </a:solidFill>
              </a:rPr>
              <a:t>5 βδομάδες</a:t>
            </a:r>
            <a:r>
              <a:rPr lang="el-GR" sz="1600" dirty="0" smtClean="0"/>
              <a:t>. Κατά το </a:t>
            </a:r>
            <a:r>
              <a:rPr lang="el-GR" sz="1600" b="1" dirty="0" smtClean="0">
                <a:solidFill>
                  <a:srgbClr val="C00000"/>
                </a:solidFill>
              </a:rPr>
              <a:t>2014 στάλθηκαν 86 ασθενείς </a:t>
            </a:r>
            <a:r>
              <a:rPr lang="el-GR" sz="1600" dirty="0" smtClean="0"/>
              <a:t>σε σχέση με </a:t>
            </a:r>
            <a:r>
              <a:rPr lang="el-GR" sz="1600" b="1" dirty="0" smtClean="0">
                <a:solidFill>
                  <a:srgbClr val="C00000"/>
                </a:solidFill>
              </a:rPr>
              <a:t>142 ασθενείς το 2013 </a:t>
            </a:r>
            <a:r>
              <a:rPr lang="el-GR" sz="1600" dirty="0" smtClean="0"/>
              <a:t>στα ιδιωτικά οδοντοτεχνικά εργαστήρια για κατασκευή ολικής οδοντοστοιχίας. </a:t>
            </a:r>
          </a:p>
          <a:p>
            <a:endParaRPr lang="el-GR" dirty="0"/>
          </a:p>
        </p:txBody>
      </p:sp>
    </p:spTree>
  </p:cSld>
  <p:clrMapOvr>
    <a:masterClrMapping/>
  </p:clrMapOvr>
  <p:transition>
    <p:circle/>
  </p:transition>
  <p:timing>
    <p:tnLst>
      <p:par>
        <p:cTn id="1" dur="indefinite" restart="never" nodeType="tmRoot"/>
      </p:par>
    </p:tnLst>
  </p:timing>
</p:sld>
</file>

<file path=ppt/slides/slide1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500034" y="142852"/>
            <a:ext cx="8229600" cy="1143000"/>
          </a:xfrm>
        </p:spPr>
        <p:txBody>
          <a:bodyPr/>
          <a:lstStyle/>
          <a:p>
            <a:pPr algn="ctr"/>
            <a:r>
              <a:rPr lang="el-GR" b="1" dirty="0" smtClean="0"/>
              <a:t>Ορθοδοντική κλινική</a:t>
            </a:r>
            <a:endParaRPr lang="el-GR" b="1" dirty="0"/>
          </a:p>
        </p:txBody>
      </p:sp>
      <p:pic>
        <p:nvPicPr>
          <p:cNvPr id="32770" name="Picture 2" descr="C:\Users\User\Desktop\101_0603\IMG_0047.JPG"/>
          <p:cNvPicPr>
            <a:picLocks noGrp="1" noChangeAspect="1" noChangeArrowheads="1"/>
          </p:cNvPicPr>
          <p:nvPr>
            <p:ph idx="1"/>
          </p:nvPr>
        </p:nvPicPr>
        <p:blipFill>
          <a:blip r:embed="rId3" cstate="print"/>
          <a:srcRect/>
          <a:stretch>
            <a:fillRect/>
          </a:stretch>
        </p:blipFill>
        <p:spPr bwMode="auto">
          <a:xfrm>
            <a:off x="357158" y="1571612"/>
            <a:ext cx="3429024" cy="2571768"/>
          </a:xfrm>
          <a:prstGeom prst="rect">
            <a:avLst/>
          </a:prstGeom>
          <a:noFill/>
        </p:spPr>
      </p:pic>
      <p:pic>
        <p:nvPicPr>
          <p:cNvPr id="32771" name="Picture 3" descr="C:\Users\User\Desktop\104_2006\IMG_0069.JPG"/>
          <p:cNvPicPr>
            <a:picLocks noChangeAspect="1" noChangeArrowheads="1"/>
          </p:cNvPicPr>
          <p:nvPr/>
        </p:nvPicPr>
        <p:blipFill>
          <a:blip r:embed="rId4" cstate="print"/>
          <a:srcRect/>
          <a:stretch>
            <a:fillRect/>
          </a:stretch>
        </p:blipFill>
        <p:spPr bwMode="auto">
          <a:xfrm>
            <a:off x="5000627" y="3071810"/>
            <a:ext cx="3619689" cy="2714644"/>
          </a:xfrm>
          <a:prstGeom prst="rect">
            <a:avLst/>
          </a:prstGeom>
          <a:noFill/>
        </p:spPr>
      </p:pic>
      <p:sp>
        <p:nvSpPr>
          <p:cNvPr id="6" name="Rectangle 5"/>
          <p:cNvSpPr/>
          <p:nvPr/>
        </p:nvSpPr>
        <p:spPr>
          <a:xfrm flipV="1">
            <a:off x="5500694" y="3143248"/>
            <a:ext cx="1785950" cy="214314"/>
          </a:xfrm>
          <a:prstGeom prst="rect">
            <a:avLst/>
          </a:prstGeom>
        </p:spPr>
        <p:style>
          <a:lnRef idx="2">
            <a:schemeClr val="accent1">
              <a:shade val="50000"/>
            </a:schemeClr>
          </a:lnRef>
          <a:fillRef idx="1">
            <a:schemeClr val="accent1"/>
          </a:fillRef>
          <a:effectRef idx="0">
            <a:schemeClr val="accent1"/>
          </a:effectRef>
          <a:fontRef idx="minor">
            <a:schemeClr val="lt1"/>
          </a:fontRef>
        </p:style>
        <p:txBody>
          <a:bodyPr rtlCol="0" anchor="ctr"/>
          <a:lstStyle/>
          <a:p>
            <a:pPr algn="ctr"/>
            <a:endParaRPr lang="el-GR"/>
          </a:p>
        </p:txBody>
      </p:sp>
      <p:sp>
        <p:nvSpPr>
          <p:cNvPr id="7" name="TextBox 6"/>
          <p:cNvSpPr txBox="1"/>
          <p:nvPr/>
        </p:nvSpPr>
        <p:spPr>
          <a:xfrm>
            <a:off x="500034" y="4572008"/>
            <a:ext cx="4071966" cy="1754326"/>
          </a:xfrm>
          <a:prstGeom prst="rect">
            <a:avLst/>
          </a:prstGeom>
          <a:noFill/>
        </p:spPr>
        <p:txBody>
          <a:bodyPr wrap="square" rtlCol="0">
            <a:spAutoFit/>
          </a:bodyPr>
          <a:lstStyle/>
          <a:p>
            <a:pPr algn="just"/>
            <a:r>
              <a:rPr lang="el-GR" dirty="0" smtClean="0">
                <a:solidFill>
                  <a:srgbClr val="FF0000"/>
                </a:solidFill>
              </a:rPr>
              <a:t>Νέα υπηρεσία </a:t>
            </a:r>
            <a:r>
              <a:rPr lang="el-GR" dirty="0" smtClean="0"/>
              <a:t>που αφορά ορθοδοντική θεραπεία παιδιών με λειτουργικά προβλήματα λήπτες δημοσίου βοηθήματος ή παιδιά πολύτεκνων και </a:t>
            </a:r>
            <a:r>
              <a:rPr lang="el-GR" dirty="0" err="1" smtClean="0"/>
              <a:t>τρίτεκνων</a:t>
            </a:r>
            <a:r>
              <a:rPr lang="el-GR" dirty="0" smtClean="0"/>
              <a:t> οικογενειών. </a:t>
            </a:r>
            <a:r>
              <a:rPr lang="el-GR" dirty="0" smtClean="0">
                <a:solidFill>
                  <a:srgbClr val="FF0000"/>
                </a:solidFill>
              </a:rPr>
              <a:t>84 περιστατικά ξεκίνησαν θεραπεία το 2014</a:t>
            </a:r>
            <a:endParaRPr lang="el-GR" dirty="0">
              <a:solidFill>
                <a:srgbClr val="FF0000"/>
              </a:solidFill>
            </a:endParaRPr>
          </a:p>
        </p:txBody>
      </p:sp>
    </p:spTree>
  </p:cSld>
  <p:clrMapOvr>
    <a:masterClrMapping/>
  </p:clrMapOvr>
  <p:transition>
    <p:circle/>
  </p:transition>
  <p:timing>
    <p:tnLst>
      <p:par>
        <p:cTn id="1" dur="indefinite" restart="never" nodeType="tmRoot"/>
      </p:par>
    </p:tnLst>
  </p:timing>
</p:sld>
</file>

<file path=ppt/slides/slide1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endParaRPr lang="el-GR" dirty="0"/>
          </a:p>
        </p:txBody>
      </p:sp>
      <p:sp>
        <p:nvSpPr>
          <p:cNvPr id="3" name="Content Placeholder 2"/>
          <p:cNvSpPr>
            <a:spLocks noGrp="1"/>
          </p:cNvSpPr>
          <p:nvPr>
            <p:ph idx="1"/>
          </p:nvPr>
        </p:nvSpPr>
        <p:spPr/>
        <p:txBody>
          <a:bodyPr>
            <a:normAutofit fontScale="92500"/>
          </a:bodyPr>
          <a:lstStyle/>
          <a:p>
            <a:r>
              <a:rPr lang="el-GR" dirty="0" smtClean="0"/>
              <a:t>Οι Οδοντιατρικές Υπηρεσίες συνεργάστηκαν στενά με την Διοίκηση του Υπουργείου Υγείας και τα υπόλοιπα τμήματα του και κατάθεσαν τεκμηριωμένες προτάσεις στα πλαίσια  </a:t>
            </a:r>
          </a:p>
          <a:p>
            <a:pPr lvl="1"/>
            <a:r>
              <a:rPr lang="el-GR" dirty="0" smtClean="0"/>
              <a:t>της διαμόρφωση του στρατηγικού σχεδιασμού του Υπουργείου Υγείας</a:t>
            </a:r>
          </a:p>
          <a:p>
            <a:pPr lvl="1"/>
            <a:r>
              <a:rPr lang="el-GR" dirty="0" smtClean="0"/>
              <a:t>Της διαμόρφωσης του Νέου Σχεδίου Υγείας</a:t>
            </a:r>
          </a:p>
          <a:p>
            <a:pPr lvl="1"/>
            <a:r>
              <a:rPr lang="el-GR" dirty="0" smtClean="0"/>
              <a:t>Της διαδικασίας αυτονόμησης των δημόσιων νοσηλευτηρίων </a:t>
            </a:r>
          </a:p>
          <a:p>
            <a:r>
              <a:rPr lang="el-GR" dirty="0" smtClean="0"/>
              <a:t>Συνεργασία με την Υπηρεσία Ασύλου και εκπαίδευση του προσωπικού στην εξακρίβωση της ηλικίας με τη βοήθεια της πανοραμικής ακτινογραφίας</a:t>
            </a:r>
            <a:endParaRPr lang="el-GR" dirty="0"/>
          </a:p>
        </p:txBody>
      </p:sp>
    </p:spTree>
  </p:cSld>
  <p:clrMapOvr>
    <a:masterClrMapping/>
  </p:clrMapOvr>
  <p:transition>
    <p:circle/>
  </p:transition>
</p:sld>
</file>

<file path=ppt/slides/slide1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28596" y="428604"/>
            <a:ext cx="8229600" cy="1143000"/>
          </a:xfrm>
        </p:spPr>
        <p:txBody>
          <a:bodyPr/>
          <a:lstStyle/>
          <a:p>
            <a:pPr algn="ctr"/>
            <a:r>
              <a:rPr lang="el-GR" b="1" dirty="0" smtClean="0"/>
              <a:t>Στόχοι 2015</a:t>
            </a:r>
            <a:endParaRPr lang="el-GR" b="1" dirty="0"/>
          </a:p>
        </p:txBody>
      </p:sp>
      <p:sp>
        <p:nvSpPr>
          <p:cNvPr id="3" name="Content Placeholder 2"/>
          <p:cNvSpPr>
            <a:spLocks noGrp="1"/>
          </p:cNvSpPr>
          <p:nvPr>
            <p:ph idx="1"/>
          </p:nvPr>
        </p:nvSpPr>
        <p:spPr/>
        <p:txBody>
          <a:bodyPr>
            <a:normAutofit lnSpcReduction="10000"/>
          </a:bodyPr>
          <a:lstStyle/>
          <a:p>
            <a:pPr algn="just"/>
            <a:r>
              <a:rPr lang="el-GR" dirty="0" smtClean="0"/>
              <a:t>Ενίσχυση προγραμμάτων προληπτικού τομέα</a:t>
            </a:r>
          </a:p>
          <a:p>
            <a:pPr algn="just"/>
            <a:r>
              <a:rPr lang="el-GR" dirty="0" smtClean="0"/>
              <a:t>Συνέχιση προγράμματος ανανέωσης οδοντιατρικών μηχανημάτων και εξοπλισμού</a:t>
            </a:r>
          </a:p>
          <a:p>
            <a:pPr algn="just"/>
            <a:r>
              <a:rPr lang="el-GR" dirty="0" smtClean="0"/>
              <a:t>Επέκταση δικαιούχων ορθοδοντική θεραπείας από το δημόσιο τομέα και διεύρυνσης των λειτουργικών κριτηρίων</a:t>
            </a:r>
          </a:p>
          <a:p>
            <a:pPr algn="just"/>
            <a:r>
              <a:rPr lang="el-GR" dirty="0" smtClean="0"/>
              <a:t>Δημιουργία ομάδας εξειδικευμένης στον καθορισμό της οδοντικής ηλικίας</a:t>
            </a:r>
          </a:p>
          <a:p>
            <a:pPr algn="just"/>
            <a:r>
              <a:rPr lang="el-GR" dirty="0" smtClean="0"/>
              <a:t>Προετοιμασία για την επιδημιολογική έρευνα εξέτασης του επιπέδου της στοματικής υγείας του παιδικού πληθυσμού για το 2016</a:t>
            </a:r>
          </a:p>
        </p:txBody>
      </p:sp>
    </p:spTree>
  </p:cSld>
  <p:clrMapOvr>
    <a:masterClrMapping/>
  </p:clrMapOvr>
  <p:transition>
    <p:circle/>
  </p:transition>
  <p:timing>
    <p:tnLst>
      <p:par>
        <p:cTn id="1" dur="indefinite" restart="never" nodeType="tmRoot"/>
      </p:par>
    </p:tnLst>
  </p:timing>
</p:sld>
</file>

<file path=ppt/slides/slide2.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endParaRPr lang="el-GR"/>
          </a:p>
        </p:txBody>
      </p:sp>
      <p:graphicFrame>
        <p:nvGraphicFramePr>
          <p:cNvPr id="3" name="Diagram 2"/>
          <p:cNvGraphicFramePr/>
          <p:nvPr/>
        </p:nvGraphicFramePr>
        <p:xfrm>
          <a:off x="1000100" y="642918"/>
          <a:ext cx="7572428" cy="5715040"/>
        </p:xfrm>
        <a:graphic>
          <a:graphicData uri="http://schemas.openxmlformats.org/drawingml/2006/diagram">
            <dgm:relIds xmlns:dgm="http://schemas.openxmlformats.org/drawingml/2006/diagram" xmlns:r="http://schemas.openxmlformats.org/officeDocument/2006/relationships" r:dm="rId3" r:lo="rId4" r:qs="rId5" r:cs="rId6"/>
          </a:graphicData>
        </a:graphic>
      </p:graphicFrame>
      <p:sp>
        <p:nvSpPr>
          <p:cNvPr id="4" name="Rectangle 3"/>
          <p:cNvSpPr/>
          <p:nvPr/>
        </p:nvSpPr>
        <p:spPr>
          <a:xfrm flipH="1">
            <a:off x="-285784" y="1643050"/>
            <a:ext cx="4857784" cy="1446550"/>
          </a:xfrm>
          <a:prstGeom prst="rect">
            <a:avLst/>
          </a:prstGeom>
          <a:solidFill>
            <a:srgbClr val="0070C0"/>
          </a:solidFill>
          <a:ln>
            <a:solidFill>
              <a:srgbClr val="0070C0"/>
            </a:solidFill>
          </a:ln>
          <a:scene3d>
            <a:camera prst="perspectiveContrastingRightFacing"/>
            <a:lightRig rig="threePt" dir="t"/>
          </a:scene3d>
        </p:spPr>
        <p:txBody>
          <a:bodyPr wrap="square" lIns="91440" tIns="45720" rIns="91440" bIns="45720">
            <a:spAutoFit/>
            <a:scene3d>
              <a:camera prst="isometricOffAxis1Top"/>
              <a:lightRig rig="threePt" dir="t"/>
            </a:scene3d>
          </a:bodyPr>
          <a:lstStyle/>
          <a:p>
            <a:pPr algn="ctr"/>
            <a:r>
              <a:rPr lang="el-GR" sz="8800" cap="none" spc="0" dirty="0" smtClean="0">
                <a:ln w="18000">
                  <a:solidFill>
                    <a:schemeClr val="accent2">
                      <a:satMod val="140000"/>
                    </a:schemeClr>
                  </a:solidFill>
                  <a:prstDash val="solid"/>
                  <a:miter lim="800000"/>
                </a:ln>
                <a:solidFill>
                  <a:schemeClr val="bg1"/>
                </a:solidFill>
                <a:effectLst>
                  <a:outerShdw blurRad="25500" dist="23000" dir="7020000" algn="tl">
                    <a:srgbClr val="000000">
                      <a:alpha val="50000"/>
                    </a:srgbClr>
                  </a:outerShdw>
                </a:effectLst>
              </a:rPr>
              <a:t>ΟΡΑΜΑ</a:t>
            </a:r>
            <a:endParaRPr lang="en-US" sz="8800" cap="none" spc="0" dirty="0">
              <a:ln w="18000">
                <a:solidFill>
                  <a:schemeClr val="accent2">
                    <a:satMod val="140000"/>
                  </a:schemeClr>
                </a:solidFill>
                <a:prstDash val="solid"/>
                <a:miter lim="800000"/>
              </a:ln>
              <a:solidFill>
                <a:schemeClr val="bg1"/>
              </a:solidFill>
              <a:effectLst>
                <a:outerShdw blurRad="25500" dist="23000" dir="7020000" algn="tl">
                  <a:srgbClr val="000000">
                    <a:alpha val="50000"/>
                  </a:srgbClr>
                </a:outerShdw>
              </a:effectLst>
            </a:endParaRPr>
          </a:p>
        </p:txBody>
      </p:sp>
    </p:spTree>
  </p:cSld>
  <p:clrMapOvr>
    <a:masterClrMapping/>
  </p:clrMapOvr>
  <p:transition>
    <p:circle/>
  </p:transition>
  <p:timing>
    <p:tnLst>
      <p:par>
        <p:cTn id="1" dur="indefinite" restart="never" nodeType="tmRoot"/>
      </p:par>
    </p:tnLst>
  </p:timing>
</p:sld>
</file>

<file path=ppt/slides/slide20.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p:txBody>
          <a:bodyPr/>
          <a:lstStyle/>
          <a:p>
            <a:r>
              <a:rPr lang="el-GR" dirty="0" smtClean="0"/>
              <a:t>Σας ευχαριστώ </a:t>
            </a:r>
            <a:endParaRPr lang="el-GR" dirty="0"/>
          </a:p>
        </p:txBody>
      </p:sp>
      <p:sp>
        <p:nvSpPr>
          <p:cNvPr id="3" name="Text Placeholder 2"/>
          <p:cNvSpPr>
            <a:spLocks noGrp="1"/>
          </p:cNvSpPr>
          <p:nvPr>
            <p:ph type="body" idx="1"/>
          </p:nvPr>
        </p:nvSpPr>
        <p:spPr/>
        <p:txBody>
          <a:bodyPr/>
          <a:lstStyle/>
          <a:p>
            <a:endParaRPr lang="el-GR"/>
          </a:p>
        </p:txBody>
      </p:sp>
      <p:pic>
        <p:nvPicPr>
          <p:cNvPr id="4" name="Picture 2" descr="G:\Φωτογραφίες\δοντια.jpg"/>
          <p:cNvPicPr>
            <a:picLocks noChangeAspect="1" noChangeArrowheads="1"/>
          </p:cNvPicPr>
          <p:nvPr/>
        </p:nvPicPr>
        <p:blipFill>
          <a:blip r:embed="rId3" cstate="print"/>
          <a:srcRect/>
          <a:stretch>
            <a:fillRect/>
          </a:stretch>
        </p:blipFill>
        <p:spPr bwMode="auto">
          <a:xfrm>
            <a:off x="6357950" y="3962400"/>
            <a:ext cx="1947850" cy="1609740"/>
          </a:xfrm>
          <a:prstGeom prst="rect">
            <a:avLst/>
          </a:prstGeom>
          <a:noFill/>
        </p:spPr>
      </p:pic>
    </p:spTree>
  </p:cSld>
  <p:clrMapOvr>
    <a:masterClrMapping/>
  </p:clrMapOvr>
  <p:transition>
    <p:circle/>
  </p:transition>
  <p:timing>
    <p:tnLst>
      <p:par>
        <p:cTn id="1" dur="indefinite" restart="never" nodeType="tmRoot"/>
      </p:par>
    </p:tnLst>
  </p:timing>
</p:sld>
</file>

<file path=ppt/slides/slide3.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graphicFrame>
        <p:nvGraphicFramePr>
          <p:cNvPr id="2" name="Diagram 1"/>
          <p:cNvGraphicFramePr/>
          <p:nvPr/>
        </p:nvGraphicFramePr>
        <p:xfrm>
          <a:off x="1934845" y="258432"/>
          <a:ext cx="5274310" cy="6341136"/>
        </p:xfrm>
        <a:graphic>
          <a:graphicData uri="http://schemas.openxmlformats.org/drawingml/2006/diagram">
            <dgm:relIds xmlns:dgm="http://schemas.openxmlformats.org/drawingml/2006/diagram" xmlns:r="http://schemas.openxmlformats.org/officeDocument/2006/relationships" r:dm="rId3" r:lo="rId4" r:qs="rId5" r:cs="rId6"/>
          </a:graphicData>
        </a:graphic>
      </p:graphicFrame>
      <p:cxnSp>
        <p:nvCxnSpPr>
          <p:cNvPr id="4" name="Straight Connector 3"/>
          <p:cNvCxnSpPr/>
          <p:nvPr/>
        </p:nvCxnSpPr>
        <p:spPr>
          <a:xfrm rot="10800000">
            <a:off x="3286116" y="714356"/>
            <a:ext cx="1143008" cy="0"/>
          </a:xfrm>
          <a:prstGeom prst="line">
            <a:avLst/>
          </a:prstGeom>
        </p:spPr>
        <p:style>
          <a:lnRef idx="1">
            <a:schemeClr val="accent1"/>
          </a:lnRef>
          <a:fillRef idx="0">
            <a:schemeClr val="accent1"/>
          </a:fillRef>
          <a:effectRef idx="0">
            <a:schemeClr val="accent1"/>
          </a:effectRef>
          <a:fontRef idx="minor">
            <a:schemeClr val="tx1"/>
          </a:fontRef>
        </p:style>
      </p:cxnSp>
      <p:sp>
        <p:nvSpPr>
          <p:cNvPr id="5" name="Rectangle 4"/>
          <p:cNvSpPr/>
          <p:nvPr/>
        </p:nvSpPr>
        <p:spPr>
          <a:xfrm>
            <a:off x="2357422" y="571480"/>
            <a:ext cx="1000132" cy="428628"/>
          </a:xfrm>
          <a:prstGeom prst="rect">
            <a:avLst/>
          </a:prstGeom>
          <a:solidFill>
            <a:schemeClr val="bg2"/>
          </a:solidFill>
        </p:spPr>
        <p:style>
          <a:lnRef idx="2">
            <a:schemeClr val="accent1">
              <a:shade val="50000"/>
            </a:schemeClr>
          </a:lnRef>
          <a:fillRef idx="1">
            <a:schemeClr val="accent1"/>
          </a:fillRef>
          <a:effectRef idx="0">
            <a:schemeClr val="accent1"/>
          </a:effectRef>
          <a:fontRef idx="minor">
            <a:schemeClr val="lt1"/>
          </a:fontRef>
        </p:style>
        <p:txBody>
          <a:bodyPr rtlCol="0" anchor="ctr"/>
          <a:lstStyle/>
          <a:p>
            <a:pPr algn="ctr"/>
            <a:r>
              <a:rPr lang="el-GR" sz="1000" dirty="0" smtClean="0">
                <a:solidFill>
                  <a:schemeClr val="tx1"/>
                </a:solidFill>
              </a:rPr>
              <a:t>Γραμματειακό προσωπικό, κλητήρας</a:t>
            </a:r>
            <a:endParaRPr lang="el-GR" sz="1000" dirty="0">
              <a:solidFill>
                <a:schemeClr val="tx1"/>
              </a:solidFill>
            </a:endParaRPr>
          </a:p>
        </p:txBody>
      </p:sp>
    </p:spTree>
  </p:cSld>
  <p:clrMapOvr>
    <a:masterClrMapping/>
  </p:clrMapOvr>
  <p:transition>
    <p:circle/>
  </p:transition>
  <p:timing>
    <p:tnLst>
      <p:par>
        <p:cTn id="1" dur="indefinite" restart="never" nodeType="tmRoot"/>
      </p:par>
    </p:tnLst>
  </p:timing>
</p:sld>
</file>

<file path=ppt/slides/slide4.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28596" y="357166"/>
            <a:ext cx="8229600" cy="1143000"/>
          </a:xfrm>
        </p:spPr>
        <p:txBody>
          <a:bodyPr/>
          <a:lstStyle/>
          <a:p>
            <a:pPr algn="ctr"/>
            <a:r>
              <a:rPr lang="el-GR" b="1" dirty="0" smtClean="0"/>
              <a:t>Στόχοι για το 2014</a:t>
            </a:r>
            <a:endParaRPr lang="el-GR" b="1" dirty="0"/>
          </a:p>
        </p:txBody>
      </p:sp>
      <p:sp>
        <p:nvSpPr>
          <p:cNvPr id="3" name="Content Placeholder 2"/>
          <p:cNvSpPr>
            <a:spLocks noGrp="1"/>
          </p:cNvSpPr>
          <p:nvPr>
            <p:ph idx="1"/>
          </p:nvPr>
        </p:nvSpPr>
        <p:spPr>
          <a:xfrm>
            <a:off x="457200" y="1643050"/>
            <a:ext cx="8229600" cy="5000660"/>
          </a:xfrm>
        </p:spPr>
        <p:txBody>
          <a:bodyPr>
            <a:normAutofit/>
          </a:bodyPr>
          <a:lstStyle/>
          <a:p>
            <a:pPr algn="just"/>
            <a:r>
              <a:rPr lang="el-GR" dirty="0" smtClean="0"/>
              <a:t>Εκπόνηση νέας </a:t>
            </a:r>
            <a:r>
              <a:rPr lang="el-GR" dirty="0" err="1" smtClean="0"/>
              <a:t>παγκύπριας</a:t>
            </a:r>
            <a:r>
              <a:rPr lang="el-GR" dirty="0" smtClean="0"/>
              <a:t> επιδημιολογικής έρευνας που κάλυψε για πρώτη φορά από το 1993 όλες τις ηλικιακές ομάδες</a:t>
            </a:r>
          </a:p>
          <a:p>
            <a:pPr algn="just"/>
            <a:r>
              <a:rPr lang="el-GR" dirty="0" smtClean="0"/>
              <a:t>Περαιτέρω ενίσχυση των προληπτικών προγραμμάτων</a:t>
            </a:r>
          </a:p>
          <a:p>
            <a:pPr algn="just"/>
            <a:r>
              <a:rPr lang="el-GR" dirty="0" smtClean="0"/>
              <a:t>Εντατικοποίηση ενημερωτικών εκστρατειών για θέματα στοματικής υγείας</a:t>
            </a:r>
          </a:p>
          <a:p>
            <a:pPr algn="just"/>
            <a:r>
              <a:rPr lang="el-GR" dirty="0" smtClean="0"/>
              <a:t>Συνέχιση του προγράμματος ανανέωσης εξοπλισμού και εμπλουτισμού κέντρων με </a:t>
            </a:r>
            <a:r>
              <a:rPr lang="el-GR" dirty="0" err="1" smtClean="0"/>
              <a:t>μικροεργαλεία</a:t>
            </a:r>
            <a:r>
              <a:rPr lang="el-GR" dirty="0" smtClean="0"/>
              <a:t> και συσκευές και ενίσχυση των οδοντιατρικών κλινικών για παροχή ποιοτικών υπηρεσιών σε συνδυασμό με τη συνεχή εκπαίδευση του προσωπικού</a:t>
            </a:r>
          </a:p>
          <a:p>
            <a:endParaRPr lang="el-GR" dirty="0"/>
          </a:p>
        </p:txBody>
      </p:sp>
    </p:spTree>
  </p:cSld>
  <p:clrMapOvr>
    <a:masterClrMapping/>
  </p:clrMapOvr>
  <p:transition>
    <p:circle/>
  </p:transition>
  <p:timing>
    <p:tnLst>
      <p:par>
        <p:cTn id="1" dur="indefinite" restart="never" nodeType="tmRoot"/>
      </p:par>
    </p:tnLst>
  </p:timing>
</p:sld>
</file>

<file path=ppt/slides/slide5.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500034" y="428604"/>
            <a:ext cx="8229600" cy="1143000"/>
          </a:xfrm>
        </p:spPr>
        <p:txBody>
          <a:bodyPr/>
          <a:lstStyle/>
          <a:p>
            <a:pPr algn="ctr"/>
            <a:r>
              <a:rPr lang="el-GR" b="1" dirty="0" smtClean="0"/>
              <a:t>Υλοποίηση προϋπολογισμού</a:t>
            </a:r>
            <a:endParaRPr lang="el-GR" b="1" dirty="0"/>
          </a:p>
        </p:txBody>
      </p:sp>
      <p:graphicFrame>
        <p:nvGraphicFramePr>
          <p:cNvPr id="4" name="Content Placeholder 3"/>
          <p:cNvGraphicFramePr>
            <a:graphicFrameLocks noGrp="1"/>
          </p:cNvGraphicFramePr>
          <p:nvPr>
            <p:ph idx="1"/>
          </p:nvPr>
        </p:nvGraphicFramePr>
        <p:xfrm>
          <a:off x="2714612" y="3143248"/>
          <a:ext cx="5572164" cy="1857388"/>
        </p:xfrm>
        <a:graphic>
          <a:graphicData uri="http://schemas.openxmlformats.org/drawingml/2006/table">
            <a:tbl>
              <a:tblPr/>
              <a:tblGrid>
                <a:gridCol w="2624475"/>
                <a:gridCol w="941711"/>
                <a:gridCol w="1040137"/>
                <a:gridCol w="965841"/>
              </a:tblGrid>
              <a:tr h="787556">
                <a:tc>
                  <a:txBody>
                    <a:bodyPr/>
                    <a:lstStyle/>
                    <a:p>
                      <a:pPr>
                        <a:lnSpc>
                          <a:spcPct val="115000"/>
                        </a:lnSpc>
                        <a:spcAft>
                          <a:spcPts val="0"/>
                        </a:spcAft>
                      </a:pPr>
                      <a:r>
                        <a:rPr lang="el-GR" sz="1400" b="1" kern="1200" dirty="0">
                          <a:solidFill>
                            <a:srgbClr val="FFFFFF"/>
                          </a:solidFill>
                          <a:latin typeface="Arial" pitchFamily="34" charset="0"/>
                          <a:ea typeface="Times New Roman"/>
                          <a:cs typeface="Arial" pitchFamily="34" charset="0"/>
                        </a:rPr>
                        <a:t>Προϋπολογισμός</a:t>
                      </a:r>
                      <a:endParaRPr lang="el-GR" sz="1400" dirty="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12700" cap="flat" cmpd="sng" algn="ctr">
                      <a:solidFill>
                        <a:srgbClr val="FFFFFF"/>
                      </a:solidFill>
                      <a:prstDash val="solid"/>
                      <a:round/>
                      <a:headEnd type="none" w="med" len="med"/>
                      <a:tailEnd type="none" w="med" len="med"/>
                    </a:lnT>
                    <a:lnB w="38100" cap="flat" cmpd="sng" algn="ctr">
                      <a:solidFill>
                        <a:srgbClr val="FFFFFF"/>
                      </a:solidFill>
                      <a:prstDash val="solid"/>
                      <a:round/>
                      <a:headEnd type="none" w="med" len="med"/>
                      <a:tailEnd type="none" w="med" len="med"/>
                    </a:lnB>
                    <a:solidFill>
                      <a:srgbClr val="FE8637"/>
                    </a:solidFill>
                  </a:tcPr>
                </a:tc>
                <a:tc>
                  <a:txBody>
                    <a:bodyPr/>
                    <a:lstStyle/>
                    <a:p>
                      <a:pPr>
                        <a:lnSpc>
                          <a:spcPct val="115000"/>
                        </a:lnSpc>
                        <a:spcAft>
                          <a:spcPts val="0"/>
                        </a:spcAft>
                      </a:pPr>
                      <a:r>
                        <a:rPr lang="en-US" sz="1400" b="1" dirty="0" smtClean="0">
                          <a:solidFill>
                            <a:schemeClr val="bg1"/>
                          </a:solidFill>
                          <a:latin typeface="Arial" pitchFamily="34" charset="0"/>
                          <a:ea typeface="Times New Roman"/>
                          <a:cs typeface="Arial" pitchFamily="34" charset="0"/>
                        </a:rPr>
                        <a:t>2012</a:t>
                      </a:r>
                      <a:r>
                        <a:rPr lang="el-GR" sz="1400" b="1" dirty="0" smtClean="0">
                          <a:solidFill>
                            <a:schemeClr val="bg1"/>
                          </a:solidFill>
                          <a:latin typeface="Arial" pitchFamily="34" charset="0"/>
                          <a:ea typeface="Times New Roman"/>
                          <a:cs typeface="Arial" pitchFamily="34" charset="0"/>
                        </a:rPr>
                        <a:t> (%)</a:t>
                      </a:r>
                      <a:endParaRPr lang="el-GR" sz="1400" b="1" dirty="0">
                        <a:solidFill>
                          <a:schemeClr val="bg1"/>
                        </a:solidFill>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12700" cap="flat" cmpd="sng" algn="ctr">
                      <a:solidFill>
                        <a:srgbClr val="FFFFFF"/>
                      </a:solidFill>
                      <a:prstDash val="solid"/>
                      <a:round/>
                      <a:headEnd type="none" w="med" len="med"/>
                      <a:tailEnd type="none" w="med" len="med"/>
                    </a:lnT>
                    <a:lnB w="38100" cap="flat" cmpd="sng" algn="ctr">
                      <a:solidFill>
                        <a:srgbClr val="FFFFFF"/>
                      </a:solidFill>
                      <a:prstDash val="solid"/>
                      <a:round/>
                      <a:headEnd type="none" w="med" len="med"/>
                      <a:tailEnd type="none" w="med" len="med"/>
                    </a:lnB>
                    <a:solidFill>
                      <a:srgbClr val="FE8637"/>
                    </a:solidFill>
                  </a:tcPr>
                </a:tc>
                <a:tc>
                  <a:txBody>
                    <a:bodyPr/>
                    <a:lstStyle/>
                    <a:p>
                      <a:pPr>
                        <a:lnSpc>
                          <a:spcPct val="115000"/>
                        </a:lnSpc>
                        <a:spcAft>
                          <a:spcPts val="0"/>
                        </a:spcAft>
                      </a:pPr>
                      <a:r>
                        <a:rPr lang="el-GR" sz="1400" b="1" kern="1200" dirty="0" smtClean="0">
                          <a:solidFill>
                            <a:srgbClr val="FFFFFF"/>
                          </a:solidFill>
                          <a:latin typeface="Arial" pitchFamily="34" charset="0"/>
                          <a:ea typeface="Times New Roman"/>
                          <a:cs typeface="Arial" pitchFamily="34" charset="0"/>
                        </a:rPr>
                        <a:t>2013 (%)</a:t>
                      </a:r>
                      <a:endParaRPr lang="el-GR" sz="1400" b="1" dirty="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12700" cap="flat" cmpd="sng" algn="ctr">
                      <a:solidFill>
                        <a:srgbClr val="FFFFFF"/>
                      </a:solidFill>
                      <a:prstDash val="solid"/>
                      <a:round/>
                      <a:headEnd type="none" w="med" len="med"/>
                      <a:tailEnd type="none" w="med" len="med"/>
                    </a:lnT>
                    <a:lnB w="38100" cap="flat" cmpd="sng" algn="ctr">
                      <a:solidFill>
                        <a:srgbClr val="FFFFFF"/>
                      </a:solidFill>
                      <a:prstDash val="solid"/>
                      <a:round/>
                      <a:headEnd type="none" w="med" len="med"/>
                      <a:tailEnd type="none" w="med" len="med"/>
                    </a:lnB>
                    <a:solidFill>
                      <a:srgbClr val="FE8637"/>
                    </a:solidFill>
                  </a:tcPr>
                </a:tc>
                <a:tc>
                  <a:txBody>
                    <a:bodyPr/>
                    <a:lstStyle/>
                    <a:p>
                      <a:pPr>
                        <a:lnSpc>
                          <a:spcPct val="115000"/>
                        </a:lnSpc>
                        <a:spcAft>
                          <a:spcPts val="0"/>
                        </a:spcAft>
                      </a:pPr>
                      <a:r>
                        <a:rPr lang="el-GR" sz="1400" b="1" dirty="0" smtClean="0">
                          <a:solidFill>
                            <a:schemeClr val="bg1"/>
                          </a:solidFill>
                          <a:latin typeface="Arial" pitchFamily="34" charset="0"/>
                          <a:ea typeface="Times New Roman"/>
                          <a:cs typeface="Arial" pitchFamily="34" charset="0"/>
                        </a:rPr>
                        <a:t>2014 (%)</a:t>
                      </a:r>
                      <a:endParaRPr lang="el-GR" sz="1400" b="1" dirty="0">
                        <a:solidFill>
                          <a:schemeClr val="bg1"/>
                        </a:solidFill>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12700" cap="flat" cmpd="sng" algn="ctr">
                      <a:solidFill>
                        <a:srgbClr val="FFFFFF"/>
                      </a:solidFill>
                      <a:prstDash val="solid"/>
                      <a:round/>
                      <a:headEnd type="none" w="med" len="med"/>
                      <a:tailEnd type="none" w="med" len="med"/>
                    </a:lnT>
                    <a:lnB w="38100" cap="flat" cmpd="sng" algn="ctr">
                      <a:solidFill>
                        <a:srgbClr val="FFFFFF"/>
                      </a:solidFill>
                      <a:prstDash val="solid"/>
                      <a:round/>
                      <a:headEnd type="none" w="med" len="med"/>
                      <a:tailEnd type="none" w="med" len="med"/>
                    </a:lnB>
                    <a:solidFill>
                      <a:srgbClr val="FE8637"/>
                    </a:solidFill>
                  </a:tcPr>
                </a:tc>
              </a:tr>
              <a:tr h="534916">
                <a:tc>
                  <a:txBody>
                    <a:bodyPr/>
                    <a:lstStyle/>
                    <a:p>
                      <a:pPr>
                        <a:lnSpc>
                          <a:spcPct val="115000"/>
                        </a:lnSpc>
                        <a:spcAft>
                          <a:spcPts val="0"/>
                        </a:spcAft>
                      </a:pPr>
                      <a:r>
                        <a:rPr lang="el-GR" sz="1400" kern="1200">
                          <a:solidFill>
                            <a:srgbClr val="000000"/>
                          </a:solidFill>
                          <a:latin typeface="Arial" pitchFamily="34" charset="0"/>
                          <a:ea typeface="Times New Roman"/>
                          <a:cs typeface="Arial" pitchFamily="34" charset="0"/>
                        </a:rPr>
                        <a:t>Τακτικός</a:t>
                      </a:r>
                      <a:endParaRPr lang="el-GR" sz="140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38100" cap="flat" cmpd="sng" algn="ctr">
                      <a:solidFill>
                        <a:srgbClr val="FFFFFF"/>
                      </a:solidFill>
                      <a:prstDash val="solid"/>
                      <a:round/>
                      <a:headEnd type="none" w="med" len="med"/>
                      <a:tailEnd type="none" w="med" len="med"/>
                    </a:lnT>
                    <a:lnB w="12700" cap="flat" cmpd="sng" algn="ctr">
                      <a:solidFill>
                        <a:srgbClr val="FFFFFF"/>
                      </a:solidFill>
                      <a:prstDash val="solid"/>
                      <a:round/>
                      <a:headEnd type="none" w="med" len="med"/>
                      <a:tailEnd type="none" w="med" len="med"/>
                    </a:lnB>
                    <a:solidFill>
                      <a:srgbClr val="FFD9CE"/>
                    </a:solidFill>
                  </a:tcPr>
                </a:tc>
                <a:tc>
                  <a:txBody>
                    <a:bodyPr/>
                    <a:lstStyle/>
                    <a:p>
                      <a:pPr>
                        <a:lnSpc>
                          <a:spcPct val="115000"/>
                        </a:lnSpc>
                        <a:spcAft>
                          <a:spcPts val="0"/>
                        </a:spcAft>
                      </a:pPr>
                      <a:r>
                        <a:rPr lang="en-US" sz="1400" dirty="0" smtClean="0">
                          <a:latin typeface="Arial" pitchFamily="34" charset="0"/>
                          <a:ea typeface="Times New Roman"/>
                          <a:cs typeface="Arial" pitchFamily="34" charset="0"/>
                        </a:rPr>
                        <a:t>93</a:t>
                      </a:r>
                      <a:endParaRPr lang="el-GR" sz="1400" dirty="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38100" cap="flat" cmpd="sng" algn="ctr">
                      <a:solidFill>
                        <a:srgbClr val="FFFFFF"/>
                      </a:solidFill>
                      <a:prstDash val="solid"/>
                      <a:round/>
                      <a:headEnd type="none" w="med" len="med"/>
                      <a:tailEnd type="none" w="med" len="med"/>
                    </a:lnT>
                    <a:lnB w="12700" cap="flat" cmpd="sng" algn="ctr">
                      <a:solidFill>
                        <a:srgbClr val="FFFFFF"/>
                      </a:solidFill>
                      <a:prstDash val="solid"/>
                      <a:round/>
                      <a:headEnd type="none" w="med" len="med"/>
                      <a:tailEnd type="none" w="med" len="med"/>
                    </a:lnB>
                    <a:solidFill>
                      <a:srgbClr val="FFD9CE"/>
                    </a:solidFill>
                  </a:tcPr>
                </a:tc>
                <a:tc>
                  <a:txBody>
                    <a:bodyPr/>
                    <a:lstStyle/>
                    <a:p>
                      <a:pPr>
                        <a:lnSpc>
                          <a:spcPct val="115000"/>
                        </a:lnSpc>
                        <a:spcAft>
                          <a:spcPts val="0"/>
                        </a:spcAft>
                      </a:pPr>
                      <a:r>
                        <a:rPr lang="en-US" sz="1400" kern="1200" dirty="0" smtClean="0">
                          <a:solidFill>
                            <a:srgbClr val="000000"/>
                          </a:solidFill>
                          <a:latin typeface="Arial" pitchFamily="34" charset="0"/>
                          <a:ea typeface="Times New Roman"/>
                          <a:cs typeface="Arial" pitchFamily="34" charset="0"/>
                        </a:rPr>
                        <a:t>91</a:t>
                      </a:r>
                      <a:endParaRPr lang="el-GR" sz="1400" dirty="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38100" cap="flat" cmpd="sng" algn="ctr">
                      <a:solidFill>
                        <a:srgbClr val="FFFFFF"/>
                      </a:solidFill>
                      <a:prstDash val="solid"/>
                      <a:round/>
                      <a:headEnd type="none" w="med" len="med"/>
                      <a:tailEnd type="none" w="med" len="med"/>
                    </a:lnT>
                    <a:lnB w="12700" cap="flat" cmpd="sng" algn="ctr">
                      <a:solidFill>
                        <a:srgbClr val="FFFFFF"/>
                      </a:solidFill>
                      <a:prstDash val="solid"/>
                      <a:round/>
                      <a:headEnd type="none" w="med" len="med"/>
                      <a:tailEnd type="none" w="med" len="med"/>
                    </a:lnB>
                    <a:solidFill>
                      <a:srgbClr val="FFD9CE"/>
                    </a:solidFill>
                  </a:tcPr>
                </a:tc>
                <a:tc>
                  <a:txBody>
                    <a:bodyPr/>
                    <a:lstStyle/>
                    <a:p>
                      <a:pPr>
                        <a:lnSpc>
                          <a:spcPct val="115000"/>
                        </a:lnSpc>
                        <a:spcAft>
                          <a:spcPts val="0"/>
                        </a:spcAft>
                      </a:pPr>
                      <a:r>
                        <a:rPr lang="el-GR" sz="1400" dirty="0" smtClean="0">
                          <a:latin typeface="Arial" pitchFamily="34" charset="0"/>
                          <a:ea typeface="Times New Roman"/>
                          <a:cs typeface="Arial" pitchFamily="34" charset="0"/>
                        </a:rPr>
                        <a:t>89</a:t>
                      </a:r>
                      <a:endParaRPr lang="el-GR" sz="1400" dirty="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38100" cap="flat" cmpd="sng" algn="ctr">
                      <a:solidFill>
                        <a:srgbClr val="FFFFFF"/>
                      </a:solidFill>
                      <a:prstDash val="solid"/>
                      <a:round/>
                      <a:headEnd type="none" w="med" len="med"/>
                      <a:tailEnd type="none" w="med" len="med"/>
                    </a:lnT>
                    <a:lnB w="12700" cap="flat" cmpd="sng" algn="ctr">
                      <a:solidFill>
                        <a:srgbClr val="FFFFFF"/>
                      </a:solidFill>
                      <a:prstDash val="solid"/>
                      <a:round/>
                      <a:headEnd type="none" w="med" len="med"/>
                      <a:tailEnd type="none" w="med" len="med"/>
                    </a:lnB>
                    <a:solidFill>
                      <a:srgbClr val="FFD9CE"/>
                    </a:solidFill>
                  </a:tcPr>
                </a:tc>
              </a:tr>
              <a:tr h="534916">
                <a:tc>
                  <a:txBody>
                    <a:bodyPr/>
                    <a:lstStyle/>
                    <a:p>
                      <a:pPr>
                        <a:lnSpc>
                          <a:spcPct val="115000"/>
                        </a:lnSpc>
                        <a:spcAft>
                          <a:spcPts val="0"/>
                        </a:spcAft>
                      </a:pPr>
                      <a:r>
                        <a:rPr lang="el-GR" sz="1400" kern="1200">
                          <a:solidFill>
                            <a:srgbClr val="000000"/>
                          </a:solidFill>
                          <a:latin typeface="Arial" pitchFamily="34" charset="0"/>
                          <a:ea typeface="Times New Roman"/>
                          <a:cs typeface="Arial" pitchFamily="34" charset="0"/>
                        </a:rPr>
                        <a:t>Αναπτυξιακός</a:t>
                      </a:r>
                      <a:endParaRPr lang="el-GR" sz="140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12700" cap="flat" cmpd="sng" algn="ctr">
                      <a:solidFill>
                        <a:srgbClr val="FFFFFF"/>
                      </a:solidFill>
                      <a:prstDash val="solid"/>
                      <a:round/>
                      <a:headEnd type="none" w="med" len="med"/>
                      <a:tailEnd type="none" w="med" len="med"/>
                    </a:lnT>
                    <a:lnB w="12700" cap="flat" cmpd="sng" algn="ctr">
                      <a:solidFill>
                        <a:srgbClr val="FFFFFF"/>
                      </a:solidFill>
                      <a:prstDash val="solid"/>
                      <a:round/>
                      <a:headEnd type="none" w="med" len="med"/>
                      <a:tailEnd type="none" w="med" len="med"/>
                    </a:lnB>
                    <a:solidFill>
                      <a:srgbClr val="FFEDE8"/>
                    </a:solidFill>
                  </a:tcPr>
                </a:tc>
                <a:tc>
                  <a:txBody>
                    <a:bodyPr/>
                    <a:lstStyle/>
                    <a:p>
                      <a:pPr>
                        <a:lnSpc>
                          <a:spcPct val="115000"/>
                        </a:lnSpc>
                        <a:spcAft>
                          <a:spcPts val="0"/>
                        </a:spcAft>
                      </a:pPr>
                      <a:r>
                        <a:rPr lang="en-US" sz="1400" dirty="0" smtClean="0">
                          <a:latin typeface="Arial" pitchFamily="34" charset="0"/>
                          <a:ea typeface="Times New Roman"/>
                          <a:cs typeface="Arial" pitchFamily="34" charset="0"/>
                        </a:rPr>
                        <a:t>99</a:t>
                      </a:r>
                      <a:endParaRPr lang="el-GR" sz="1400" dirty="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12700" cap="flat" cmpd="sng" algn="ctr">
                      <a:solidFill>
                        <a:srgbClr val="FFFFFF"/>
                      </a:solidFill>
                      <a:prstDash val="solid"/>
                      <a:round/>
                      <a:headEnd type="none" w="med" len="med"/>
                      <a:tailEnd type="none" w="med" len="med"/>
                    </a:lnT>
                    <a:lnB w="12700" cap="flat" cmpd="sng" algn="ctr">
                      <a:solidFill>
                        <a:srgbClr val="FFFFFF"/>
                      </a:solidFill>
                      <a:prstDash val="solid"/>
                      <a:round/>
                      <a:headEnd type="none" w="med" len="med"/>
                      <a:tailEnd type="none" w="med" len="med"/>
                    </a:lnB>
                    <a:solidFill>
                      <a:srgbClr val="FFEDE8"/>
                    </a:solidFill>
                  </a:tcPr>
                </a:tc>
                <a:tc>
                  <a:txBody>
                    <a:bodyPr/>
                    <a:lstStyle/>
                    <a:p>
                      <a:pPr>
                        <a:lnSpc>
                          <a:spcPct val="115000"/>
                        </a:lnSpc>
                        <a:spcAft>
                          <a:spcPts val="0"/>
                        </a:spcAft>
                      </a:pPr>
                      <a:r>
                        <a:rPr lang="en-US" sz="1400" kern="1200" dirty="0" smtClean="0">
                          <a:solidFill>
                            <a:srgbClr val="000000"/>
                          </a:solidFill>
                          <a:latin typeface="Arial" pitchFamily="34" charset="0"/>
                          <a:ea typeface="Times New Roman"/>
                          <a:cs typeface="Arial" pitchFamily="34" charset="0"/>
                        </a:rPr>
                        <a:t>99</a:t>
                      </a:r>
                      <a:endParaRPr lang="el-GR" sz="1400" dirty="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12700" cap="flat" cmpd="sng" algn="ctr">
                      <a:solidFill>
                        <a:srgbClr val="FFFFFF"/>
                      </a:solidFill>
                      <a:prstDash val="solid"/>
                      <a:round/>
                      <a:headEnd type="none" w="med" len="med"/>
                      <a:tailEnd type="none" w="med" len="med"/>
                    </a:lnT>
                    <a:lnB w="12700" cap="flat" cmpd="sng" algn="ctr">
                      <a:solidFill>
                        <a:srgbClr val="FFFFFF"/>
                      </a:solidFill>
                      <a:prstDash val="solid"/>
                      <a:round/>
                      <a:headEnd type="none" w="med" len="med"/>
                      <a:tailEnd type="none" w="med" len="med"/>
                    </a:lnB>
                    <a:solidFill>
                      <a:srgbClr val="FFEDE8"/>
                    </a:solidFill>
                  </a:tcPr>
                </a:tc>
                <a:tc>
                  <a:txBody>
                    <a:bodyPr/>
                    <a:lstStyle/>
                    <a:p>
                      <a:pPr>
                        <a:lnSpc>
                          <a:spcPct val="115000"/>
                        </a:lnSpc>
                        <a:spcAft>
                          <a:spcPts val="0"/>
                        </a:spcAft>
                      </a:pPr>
                      <a:r>
                        <a:rPr lang="el-GR" sz="1400" dirty="0" smtClean="0">
                          <a:latin typeface="Arial" pitchFamily="34" charset="0"/>
                          <a:ea typeface="Times New Roman"/>
                          <a:cs typeface="Arial" pitchFamily="34" charset="0"/>
                        </a:rPr>
                        <a:t>98</a:t>
                      </a:r>
                      <a:endParaRPr lang="el-GR" sz="1400" dirty="0">
                        <a:latin typeface="Arial" pitchFamily="34" charset="0"/>
                        <a:ea typeface="Times New Roman"/>
                        <a:cs typeface="Arial" pitchFamily="34" charset="0"/>
                      </a:endParaRPr>
                    </a:p>
                  </a:txBody>
                  <a:tcPr>
                    <a:lnL w="12700" cap="flat" cmpd="sng" algn="ctr">
                      <a:solidFill>
                        <a:srgbClr val="FFFFFF"/>
                      </a:solidFill>
                      <a:prstDash val="solid"/>
                      <a:round/>
                      <a:headEnd type="none" w="med" len="med"/>
                      <a:tailEnd type="none" w="med" len="med"/>
                    </a:lnL>
                    <a:lnR w="12700" cap="flat" cmpd="sng" algn="ctr">
                      <a:solidFill>
                        <a:srgbClr val="FFFFFF"/>
                      </a:solidFill>
                      <a:prstDash val="solid"/>
                      <a:round/>
                      <a:headEnd type="none" w="med" len="med"/>
                      <a:tailEnd type="none" w="med" len="med"/>
                    </a:lnR>
                    <a:lnT w="12700" cap="flat" cmpd="sng" algn="ctr">
                      <a:solidFill>
                        <a:srgbClr val="FFFFFF"/>
                      </a:solidFill>
                      <a:prstDash val="solid"/>
                      <a:round/>
                      <a:headEnd type="none" w="med" len="med"/>
                      <a:tailEnd type="none" w="med" len="med"/>
                    </a:lnT>
                    <a:lnB w="12700" cap="flat" cmpd="sng" algn="ctr">
                      <a:solidFill>
                        <a:srgbClr val="FFFFFF"/>
                      </a:solidFill>
                      <a:prstDash val="solid"/>
                      <a:round/>
                      <a:headEnd type="none" w="med" len="med"/>
                      <a:tailEnd type="none" w="med" len="med"/>
                    </a:lnB>
                    <a:solidFill>
                      <a:srgbClr val="FFEDE8"/>
                    </a:solidFill>
                  </a:tcPr>
                </a:tc>
              </a:tr>
            </a:tbl>
          </a:graphicData>
        </a:graphic>
      </p:graphicFrame>
      <p:pic>
        <p:nvPicPr>
          <p:cNvPr id="10241" name="Picture 1"/>
          <p:cNvPicPr>
            <a:picLocks noChangeAspect="1" noChangeArrowheads="1"/>
          </p:cNvPicPr>
          <p:nvPr/>
        </p:nvPicPr>
        <p:blipFill>
          <a:blip r:embed="rId3" cstate="print"/>
          <a:srcRect/>
          <a:stretch>
            <a:fillRect/>
          </a:stretch>
        </p:blipFill>
        <p:spPr bwMode="auto">
          <a:xfrm>
            <a:off x="500034" y="1785926"/>
            <a:ext cx="1733550" cy="1828800"/>
          </a:xfrm>
          <a:prstGeom prst="rect">
            <a:avLst/>
          </a:prstGeom>
          <a:noFill/>
          <a:ln w="9525">
            <a:noFill/>
            <a:miter lim="800000"/>
            <a:headEnd/>
            <a:tailEnd/>
          </a:ln>
          <a:effectLst/>
        </p:spPr>
      </p:pic>
      <p:sp>
        <p:nvSpPr>
          <p:cNvPr id="5" name="Rectangle 4"/>
          <p:cNvSpPr/>
          <p:nvPr/>
        </p:nvSpPr>
        <p:spPr>
          <a:xfrm>
            <a:off x="2857488" y="2000240"/>
            <a:ext cx="4429156" cy="369332"/>
          </a:xfrm>
          <a:prstGeom prst="rect">
            <a:avLst/>
          </a:prstGeom>
        </p:spPr>
        <p:txBody>
          <a:bodyPr wrap="square">
            <a:spAutoFit/>
          </a:bodyPr>
          <a:lstStyle/>
          <a:p>
            <a:r>
              <a:rPr lang="el-GR" b="1" dirty="0" smtClean="0">
                <a:latin typeface="Arial" pitchFamily="34" charset="0"/>
                <a:cs typeface="Arial" pitchFamily="34" charset="0"/>
              </a:rPr>
              <a:t>Προϋπολογισμός 2014: €</a:t>
            </a:r>
            <a:r>
              <a:rPr lang="el-GR" b="1" dirty="0" smtClean="0">
                <a:latin typeface="Arial" pitchFamily="34" charset="0"/>
                <a:cs typeface="Arial" pitchFamily="34" charset="0"/>
              </a:rPr>
              <a:t>4,300,000</a:t>
            </a:r>
            <a:endParaRPr lang="el-GR" b="1" dirty="0"/>
          </a:p>
        </p:txBody>
      </p:sp>
    </p:spTree>
  </p:cSld>
  <p:clrMapOvr>
    <a:masterClrMapping/>
  </p:clrMapOvr>
  <p:transition>
    <p:circle/>
  </p:transition>
  <p:timing>
    <p:tnLst>
      <p:par>
        <p:cTn id="1" dur="indefinite" restart="never" nodeType="tmRoot"/>
      </p:par>
    </p:tnLst>
  </p:timing>
</p:sld>
</file>

<file path=ppt/slides/slide6.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500034" y="214290"/>
            <a:ext cx="8229600" cy="1143000"/>
          </a:xfrm>
        </p:spPr>
        <p:txBody>
          <a:bodyPr/>
          <a:lstStyle/>
          <a:p>
            <a:pPr algn="ctr"/>
            <a:r>
              <a:rPr lang="el-GR" b="1" dirty="0" smtClean="0"/>
              <a:t>Προληπτικά προγράμματα</a:t>
            </a:r>
            <a:endParaRPr lang="el-GR" b="1" dirty="0"/>
          </a:p>
        </p:txBody>
      </p:sp>
      <p:sp>
        <p:nvSpPr>
          <p:cNvPr id="3" name="Content Placeholder 2"/>
          <p:cNvSpPr>
            <a:spLocks noGrp="1"/>
          </p:cNvSpPr>
          <p:nvPr>
            <p:ph idx="1"/>
          </p:nvPr>
        </p:nvSpPr>
        <p:spPr>
          <a:xfrm>
            <a:off x="500034" y="1571612"/>
            <a:ext cx="8229600" cy="4768865"/>
          </a:xfrm>
        </p:spPr>
        <p:txBody>
          <a:bodyPr/>
          <a:lstStyle/>
          <a:p>
            <a:pPr algn="just"/>
            <a:r>
              <a:rPr lang="el-GR" dirty="0" smtClean="0"/>
              <a:t>Κινητών Οδοντιατρικών μονάδων (</a:t>
            </a:r>
            <a:r>
              <a:rPr lang="el-GR" i="1" dirty="0" smtClean="0"/>
              <a:t>100 σχολεία που αντιστοιχούν περίπου στο 30% των δημόσιων δημοτικών σχολείων</a:t>
            </a:r>
            <a:r>
              <a:rPr lang="el-GR" dirty="0" smtClean="0"/>
              <a:t>)</a:t>
            </a:r>
          </a:p>
          <a:p>
            <a:pPr>
              <a:buNone/>
            </a:pPr>
            <a:endParaRPr lang="el-GR" dirty="0" smtClean="0"/>
          </a:p>
          <a:p>
            <a:pPr>
              <a:buNone/>
            </a:pPr>
            <a:endParaRPr lang="el-GR" dirty="0"/>
          </a:p>
        </p:txBody>
      </p:sp>
      <p:sp>
        <p:nvSpPr>
          <p:cNvPr id="12" name="TextBox 11"/>
          <p:cNvSpPr txBox="1"/>
          <p:nvPr/>
        </p:nvSpPr>
        <p:spPr>
          <a:xfrm>
            <a:off x="714348" y="5572140"/>
            <a:ext cx="6786610" cy="830997"/>
          </a:xfrm>
          <a:prstGeom prst="rect">
            <a:avLst/>
          </a:prstGeom>
          <a:noFill/>
        </p:spPr>
        <p:txBody>
          <a:bodyPr wrap="square" rtlCol="0">
            <a:spAutoFit/>
          </a:bodyPr>
          <a:lstStyle/>
          <a:p>
            <a:pPr algn="just"/>
            <a:r>
              <a:rPr lang="el-GR" sz="1600" i="1" dirty="0" smtClean="0"/>
              <a:t>Η πρόληψη συνίσταται στην εξέταση, τοπικές εφαρμογές φθορίου και προληπτικές εμφράξεις ενώ το θεραπευτικό φάσμα περιλαμβάνει εμφράξεις, </a:t>
            </a:r>
            <a:r>
              <a:rPr lang="el-GR" sz="1600" i="1" dirty="0" err="1" smtClean="0"/>
              <a:t>πολφοτομές</a:t>
            </a:r>
            <a:r>
              <a:rPr lang="el-GR" sz="1600" i="1" dirty="0" smtClean="0"/>
              <a:t>, καθαρισμούς και εξαγωγές</a:t>
            </a:r>
            <a:endParaRPr lang="el-GR" sz="1600" i="1" dirty="0"/>
          </a:p>
        </p:txBody>
      </p:sp>
      <p:graphicFrame>
        <p:nvGraphicFramePr>
          <p:cNvPr id="13" name="Table 12"/>
          <p:cNvGraphicFramePr>
            <a:graphicFrameLocks noGrp="1"/>
          </p:cNvGraphicFramePr>
          <p:nvPr/>
        </p:nvGraphicFramePr>
        <p:xfrm>
          <a:off x="1357290" y="3071810"/>
          <a:ext cx="6096000" cy="1651000"/>
        </p:xfrm>
        <a:graphic>
          <a:graphicData uri="http://schemas.openxmlformats.org/drawingml/2006/table">
            <a:tbl>
              <a:tblPr firstRow="1" bandRow="1">
                <a:tableStyleId>{5C22544A-7EE6-4342-B048-85BDC9FD1C3A}</a:tableStyleId>
              </a:tblPr>
              <a:tblGrid>
                <a:gridCol w="1524000"/>
                <a:gridCol w="1524000"/>
                <a:gridCol w="1524000"/>
                <a:gridCol w="1524000"/>
              </a:tblGrid>
              <a:tr h="370840">
                <a:tc>
                  <a:txBody>
                    <a:bodyPr/>
                    <a:lstStyle/>
                    <a:p>
                      <a:endParaRPr lang="el-GR" dirty="0"/>
                    </a:p>
                  </a:txBody>
                  <a:tcPr/>
                </a:tc>
                <a:tc>
                  <a:txBody>
                    <a:bodyPr/>
                    <a:lstStyle/>
                    <a:p>
                      <a:r>
                        <a:rPr lang="el-GR" dirty="0" smtClean="0"/>
                        <a:t>2012</a:t>
                      </a:r>
                      <a:endParaRPr lang="el-GR" dirty="0"/>
                    </a:p>
                  </a:txBody>
                  <a:tcPr/>
                </a:tc>
                <a:tc>
                  <a:txBody>
                    <a:bodyPr/>
                    <a:lstStyle/>
                    <a:p>
                      <a:r>
                        <a:rPr lang="el-GR" dirty="0" smtClean="0"/>
                        <a:t>2013</a:t>
                      </a:r>
                      <a:endParaRPr lang="el-GR" dirty="0"/>
                    </a:p>
                  </a:txBody>
                  <a:tcPr/>
                </a:tc>
                <a:tc>
                  <a:txBody>
                    <a:bodyPr/>
                    <a:lstStyle/>
                    <a:p>
                      <a:r>
                        <a:rPr lang="el-GR" dirty="0" smtClean="0"/>
                        <a:t>2014</a:t>
                      </a:r>
                      <a:endParaRPr lang="el-GR" dirty="0"/>
                    </a:p>
                  </a:txBody>
                  <a:tcPr/>
                </a:tc>
              </a:tr>
              <a:tr h="370840">
                <a:tc>
                  <a:txBody>
                    <a:bodyPr/>
                    <a:lstStyle/>
                    <a:p>
                      <a:r>
                        <a:rPr lang="el-GR" dirty="0" smtClean="0"/>
                        <a:t>Προληπτικό έργο</a:t>
                      </a:r>
                      <a:endParaRPr lang="el-GR" dirty="0"/>
                    </a:p>
                  </a:txBody>
                  <a:tcPr/>
                </a:tc>
                <a:tc>
                  <a:txBody>
                    <a:bodyPr/>
                    <a:lstStyle/>
                    <a:p>
                      <a:r>
                        <a:rPr kumimoji="0" lang="el-GR" sz="1800" kern="1200" dirty="0" smtClean="0">
                          <a:solidFill>
                            <a:schemeClr val="dk1"/>
                          </a:solidFill>
                          <a:latin typeface="+mn-lt"/>
                          <a:ea typeface="+mn-ea"/>
                          <a:cs typeface="+mn-cs"/>
                        </a:rPr>
                        <a:t>14047</a:t>
                      </a:r>
                      <a:endParaRPr lang="el-GR" dirty="0"/>
                    </a:p>
                  </a:txBody>
                  <a:tcPr/>
                </a:tc>
                <a:tc>
                  <a:txBody>
                    <a:bodyPr/>
                    <a:lstStyle/>
                    <a:p>
                      <a:r>
                        <a:rPr kumimoji="0" lang="el-GR" sz="1800" kern="1200" dirty="0" smtClean="0">
                          <a:solidFill>
                            <a:schemeClr val="dk1"/>
                          </a:solidFill>
                          <a:latin typeface="+mn-lt"/>
                          <a:ea typeface="+mn-ea"/>
                          <a:cs typeface="+mn-cs"/>
                        </a:rPr>
                        <a:t>18436</a:t>
                      </a:r>
                      <a:endParaRPr lang="el-GR" dirty="0"/>
                    </a:p>
                  </a:txBody>
                  <a:tcPr/>
                </a:tc>
                <a:tc>
                  <a:txBody>
                    <a:bodyPr/>
                    <a:lstStyle/>
                    <a:p>
                      <a:r>
                        <a:rPr kumimoji="0" lang="el-GR" sz="1800" kern="1200" dirty="0" smtClean="0">
                          <a:solidFill>
                            <a:schemeClr val="dk1"/>
                          </a:solidFill>
                          <a:latin typeface="+mn-lt"/>
                          <a:ea typeface="+mn-ea"/>
                          <a:cs typeface="+mn-cs"/>
                        </a:rPr>
                        <a:t>15871</a:t>
                      </a:r>
                      <a:endParaRPr lang="el-GR" dirty="0"/>
                    </a:p>
                  </a:txBody>
                  <a:tcPr/>
                </a:tc>
              </a:tr>
              <a:tr h="370840">
                <a:tc>
                  <a:txBody>
                    <a:bodyPr/>
                    <a:lstStyle/>
                    <a:p>
                      <a:r>
                        <a:rPr lang="el-GR" dirty="0" smtClean="0"/>
                        <a:t>Θεραπευτικό</a:t>
                      </a:r>
                      <a:r>
                        <a:rPr lang="el-GR" baseline="0" dirty="0" smtClean="0"/>
                        <a:t> έργο</a:t>
                      </a:r>
                      <a:endParaRPr lang="el-GR" dirty="0"/>
                    </a:p>
                  </a:txBody>
                  <a:tcPr/>
                </a:tc>
                <a:tc>
                  <a:txBody>
                    <a:bodyPr/>
                    <a:lstStyle/>
                    <a:p>
                      <a:r>
                        <a:rPr kumimoji="0" lang="el-GR" sz="1800" kern="1200" dirty="0" smtClean="0">
                          <a:solidFill>
                            <a:schemeClr val="dk1"/>
                          </a:solidFill>
                          <a:latin typeface="+mn-lt"/>
                          <a:ea typeface="+mn-ea"/>
                          <a:cs typeface="+mn-cs"/>
                        </a:rPr>
                        <a:t>3123</a:t>
                      </a:r>
                      <a:endParaRPr lang="el-GR" dirty="0"/>
                    </a:p>
                  </a:txBody>
                  <a:tcPr/>
                </a:tc>
                <a:tc>
                  <a:txBody>
                    <a:bodyPr/>
                    <a:lstStyle/>
                    <a:p>
                      <a:r>
                        <a:rPr kumimoji="0" lang="el-GR" sz="1800" kern="1200" dirty="0" smtClean="0">
                          <a:solidFill>
                            <a:schemeClr val="dk1"/>
                          </a:solidFill>
                          <a:latin typeface="+mn-lt"/>
                          <a:ea typeface="+mn-ea"/>
                          <a:cs typeface="+mn-cs"/>
                        </a:rPr>
                        <a:t>4163</a:t>
                      </a:r>
                      <a:endParaRPr lang="el-GR" dirty="0"/>
                    </a:p>
                  </a:txBody>
                  <a:tcPr/>
                </a:tc>
                <a:tc>
                  <a:txBody>
                    <a:bodyPr/>
                    <a:lstStyle/>
                    <a:p>
                      <a:r>
                        <a:rPr kumimoji="0" lang="el-GR" sz="1800" kern="1200" dirty="0" smtClean="0">
                          <a:solidFill>
                            <a:schemeClr val="dk1"/>
                          </a:solidFill>
                          <a:latin typeface="+mn-lt"/>
                          <a:ea typeface="+mn-ea"/>
                          <a:cs typeface="+mn-cs"/>
                        </a:rPr>
                        <a:t>4293</a:t>
                      </a:r>
                      <a:endParaRPr lang="el-GR" dirty="0"/>
                    </a:p>
                  </a:txBody>
                  <a:tcPr/>
                </a:tc>
              </a:tr>
            </a:tbl>
          </a:graphicData>
        </a:graphic>
      </p:graphicFrame>
    </p:spTree>
  </p:cSld>
  <p:clrMapOvr>
    <a:masterClrMapping/>
  </p:clrMapOvr>
  <p:transition>
    <p:circle/>
  </p:transition>
  <p:timing>
    <p:tnLst>
      <p:par>
        <p:cTn id="1" dur="indefinite" restart="never" nodeType="tmRoot"/>
      </p:par>
    </p:tnLst>
  </p:timing>
</p:sld>
</file>

<file path=ppt/slides/slide7.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285720" y="142852"/>
            <a:ext cx="8229600" cy="1143000"/>
          </a:xfrm>
        </p:spPr>
        <p:txBody>
          <a:bodyPr>
            <a:normAutofit fontScale="90000"/>
          </a:bodyPr>
          <a:lstStyle/>
          <a:p>
            <a:pPr algn="ctr"/>
            <a:r>
              <a:rPr lang="el-GR" b="1" dirty="0" smtClean="0"/>
              <a:t>Πρόγραμμα εξέτασης μαθητών Α τάξης και </a:t>
            </a:r>
            <a:r>
              <a:rPr lang="el-GR" b="1" dirty="0" err="1" smtClean="0"/>
              <a:t>προδημοτικής</a:t>
            </a:r>
            <a:endParaRPr lang="el-GR" b="1" dirty="0"/>
          </a:p>
        </p:txBody>
      </p:sp>
      <p:graphicFrame>
        <p:nvGraphicFramePr>
          <p:cNvPr id="4" name="Content Placeholder 3"/>
          <p:cNvGraphicFramePr>
            <a:graphicFrameLocks noGrp="1"/>
          </p:cNvGraphicFramePr>
          <p:nvPr>
            <p:ph idx="1"/>
          </p:nvPr>
        </p:nvGraphicFramePr>
        <p:xfrm>
          <a:off x="357158" y="1928802"/>
          <a:ext cx="8358247" cy="1112520"/>
        </p:xfrm>
        <a:graphic>
          <a:graphicData uri="http://schemas.openxmlformats.org/drawingml/2006/table">
            <a:tbl>
              <a:tblPr firstRow="1" bandRow="1">
                <a:tableStyleId>{5C22544A-7EE6-4342-B048-85BDC9FD1C3A}</a:tableStyleId>
              </a:tblPr>
              <a:tblGrid>
                <a:gridCol w="1713963"/>
                <a:gridCol w="1025294"/>
                <a:gridCol w="1123798"/>
                <a:gridCol w="1123798"/>
                <a:gridCol w="1123798"/>
                <a:gridCol w="1123798"/>
                <a:gridCol w="1123798"/>
              </a:tblGrid>
              <a:tr h="370840">
                <a:tc>
                  <a:txBody>
                    <a:bodyPr/>
                    <a:lstStyle/>
                    <a:p>
                      <a:pPr>
                        <a:spcAft>
                          <a:spcPts val="0"/>
                        </a:spcAft>
                      </a:pPr>
                      <a:r>
                        <a:rPr lang="el-GR" sz="1600" b="1" dirty="0">
                          <a:solidFill>
                            <a:srgbClr val="000000"/>
                          </a:solidFill>
                          <a:latin typeface="Calibri"/>
                          <a:ea typeface="Times New Roman"/>
                          <a:cs typeface="Times New Roman"/>
                        </a:rPr>
                        <a:t>Επαρχία</a:t>
                      </a:r>
                      <a:endParaRPr lang="el-GR" sz="1600" dirty="0">
                        <a:latin typeface="Times New Roman"/>
                        <a:ea typeface="Times New Roman"/>
                        <a:cs typeface="Times New Roman"/>
                      </a:endParaRPr>
                    </a:p>
                  </a:txBody>
                  <a:tcPr marL="68580" marR="68580" marT="0" marB="0"/>
                </a:tc>
                <a:tc gridSpan="3">
                  <a:txBody>
                    <a:bodyPr/>
                    <a:lstStyle/>
                    <a:p>
                      <a:pPr algn="ctr">
                        <a:spcAft>
                          <a:spcPts val="0"/>
                        </a:spcAft>
                      </a:pPr>
                      <a:r>
                        <a:rPr lang="el-GR" sz="1600" dirty="0">
                          <a:solidFill>
                            <a:srgbClr val="000000"/>
                          </a:solidFill>
                          <a:latin typeface="Calibri"/>
                          <a:ea typeface="Times New Roman"/>
                          <a:cs typeface="Times New Roman"/>
                        </a:rPr>
                        <a:t>% παραπομπή</a:t>
                      </a:r>
                      <a:endParaRPr lang="el-GR" sz="1600" dirty="0">
                        <a:latin typeface="Times New Roman"/>
                        <a:ea typeface="Times New Roman"/>
                        <a:cs typeface="Times New Roman"/>
                      </a:endParaRPr>
                    </a:p>
                  </a:txBody>
                  <a:tcPr marL="68580" marR="68580" marT="0" marB="0"/>
                </a:tc>
                <a:tc hMerge="1">
                  <a:txBody>
                    <a:bodyPr/>
                    <a:lstStyle/>
                    <a:p>
                      <a:endParaRPr lang="el-GR"/>
                    </a:p>
                  </a:txBody>
                  <a:tcPr/>
                </a:tc>
                <a:tc hMerge="1">
                  <a:txBody>
                    <a:bodyPr/>
                    <a:lstStyle/>
                    <a:p>
                      <a:pPr algn="ctr">
                        <a:spcAft>
                          <a:spcPts val="0"/>
                        </a:spcAft>
                      </a:pPr>
                      <a:endParaRPr lang="el-GR" sz="1600" dirty="0">
                        <a:latin typeface="Times New Roman"/>
                        <a:ea typeface="Times New Roman"/>
                        <a:cs typeface="Times New Roman"/>
                      </a:endParaRPr>
                    </a:p>
                  </a:txBody>
                  <a:tcPr marL="68580" marR="68580" marT="0" marB="0"/>
                </a:tc>
                <a:tc gridSpan="3">
                  <a:txBody>
                    <a:bodyPr/>
                    <a:lstStyle/>
                    <a:p>
                      <a:pPr algn="ctr">
                        <a:spcAft>
                          <a:spcPts val="0"/>
                        </a:spcAft>
                      </a:pPr>
                      <a:r>
                        <a:rPr lang="el-GR" sz="1600" dirty="0">
                          <a:solidFill>
                            <a:srgbClr val="000000"/>
                          </a:solidFill>
                          <a:latin typeface="Calibri"/>
                          <a:ea typeface="Times New Roman"/>
                          <a:cs typeface="Times New Roman"/>
                        </a:rPr>
                        <a:t>% συμμετοχή </a:t>
                      </a:r>
                      <a:endParaRPr lang="el-GR" sz="1600" dirty="0">
                        <a:latin typeface="Times New Roman"/>
                        <a:ea typeface="Times New Roman"/>
                        <a:cs typeface="Times New Roman"/>
                      </a:endParaRPr>
                    </a:p>
                  </a:txBody>
                  <a:tcPr marL="68580" marR="68580" marT="0" marB="0"/>
                </a:tc>
                <a:tc hMerge="1">
                  <a:txBody>
                    <a:bodyPr/>
                    <a:lstStyle/>
                    <a:p>
                      <a:endParaRPr lang="el-GR"/>
                    </a:p>
                  </a:txBody>
                  <a:tcPr/>
                </a:tc>
                <a:tc hMerge="1">
                  <a:txBody>
                    <a:bodyPr/>
                    <a:lstStyle/>
                    <a:p>
                      <a:pPr algn="ctr">
                        <a:spcAft>
                          <a:spcPts val="0"/>
                        </a:spcAft>
                      </a:pPr>
                      <a:endParaRPr lang="el-GR" sz="1600" dirty="0">
                        <a:latin typeface="Times New Roman"/>
                        <a:ea typeface="Times New Roman"/>
                        <a:cs typeface="Times New Roman"/>
                      </a:endParaRPr>
                    </a:p>
                  </a:txBody>
                  <a:tcPr marL="68580" marR="68580" marT="0" marB="0"/>
                </a:tc>
              </a:tr>
              <a:tr h="370840">
                <a:tc>
                  <a:txBody>
                    <a:bodyPr/>
                    <a:lstStyle/>
                    <a:p>
                      <a:pPr>
                        <a:spcAft>
                          <a:spcPts val="0"/>
                        </a:spcAft>
                      </a:pPr>
                      <a:r>
                        <a:rPr lang="el-GR" sz="1600" b="1" dirty="0">
                          <a:solidFill>
                            <a:srgbClr val="FF0000"/>
                          </a:solidFill>
                          <a:latin typeface="Calibri"/>
                          <a:ea typeface="Times New Roman"/>
                          <a:cs typeface="Times New Roman"/>
                        </a:rPr>
                        <a:t> </a:t>
                      </a:r>
                      <a:r>
                        <a:rPr lang="el-GR" sz="1600" b="1" dirty="0" smtClean="0">
                          <a:solidFill>
                            <a:srgbClr val="FF0000"/>
                          </a:solidFill>
                          <a:latin typeface="Calibri"/>
                          <a:ea typeface="Times New Roman"/>
                          <a:cs typeface="Times New Roman"/>
                        </a:rPr>
                        <a:t>Α τάξη (6χρονα)</a:t>
                      </a:r>
                      <a:endParaRPr lang="el-GR" sz="1600" dirty="0">
                        <a:solidFill>
                          <a:srgbClr val="FF0000"/>
                        </a:solidFill>
                        <a:latin typeface="Times New Roman"/>
                        <a:ea typeface="Times New Roman"/>
                        <a:cs typeface="Times New Roman"/>
                      </a:endParaRPr>
                    </a:p>
                  </a:txBody>
                  <a:tcPr marL="68580" marR="68580" marT="0" marB="0"/>
                </a:tc>
                <a:tc>
                  <a:txBody>
                    <a:bodyPr/>
                    <a:lstStyle/>
                    <a:p>
                      <a:pPr algn="r">
                        <a:spcAft>
                          <a:spcPts val="0"/>
                        </a:spcAft>
                      </a:pPr>
                      <a:r>
                        <a:rPr lang="el-GR" sz="1600" b="1" dirty="0">
                          <a:solidFill>
                            <a:srgbClr val="000000"/>
                          </a:solidFill>
                          <a:latin typeface="Calibri"/>
                          <a:ea typeface="Times New Roman"/>
                          <a:cs typeface="Times New Roman"/>
                        </a:rPr>
                        <a:t>2011-12</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a:solidFill>
                            <a:srgbClr val="000000"/>
                          </a:solidFill>
                          <a:latin typeface="Calibri"/>
                          <a:ea typeface="Times New Roman"/>
                          <a:cs typeface="Times New Roman"/>
                        </a:rPr>
                        <a:t>2012-13</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latin typeface="Times New Roman"/>
                          <a:ea typeface="Times New Roman"/>
                          <a:cs typeface="Times New Roman"/>
                        </a:rPr>
                        <a:t>2013-14</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a:solidFill>
                            <a:srgbClr val="000000"/>
                          </a:solidFill>
                          <a:latin typeface="Calibri"/>
                          <a:ea typeface="Times New Roman"/>
                          <a:cs typeface="Times New Roman"/>
                        </a:rPr>
                        <a:t>2011-12</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a:solidFill>
                            <a:srgbClr val="000000"/>
                          </a:solidFill>
                          <a:latin typeface="Calibri"/>
                          <a:ea typeface="Times New Roman"/>
                          <a:cs typeface="Times New Roman"/>
                        </a:rPr>
                        <a:t>2012-13</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latin typeface="Times New Roman"/>
                          <a:ea typeface="Times New Roman"/>
                          <a:cs typeface="Times New Roman"/>
                        </a:rPr>
                        <a:t>2013-14</a:t>
                      </a:r>
                      <a:endParaRPr lang="el-GR" sz="1600" b="1" dirty="0">
                        <a:latin typeface="Times New Roman"/>
                        <a:ea typeface="Times New Roman"/>
                        <a:cs typeface="Times New Roman"/>
                      </a:endParaRPr>
                    </a:p>
                  </a:txBody>
                  <a:tcPr marL="68580" marR="68580" marT="0" marB="0"/>
                </a:tc>
              </a:tr>
              <a:tr h="370840">
                <a:tc>
                  <a:txBody>
                    <a:bodyPr/>
                    <a:lstStyle/>
                    <a:p>
                      <a:pPr>
                        <a:spcAft>
                          <a:spcPts val="0"/>
                        </a:spcAft>
                      </a:pPr>
                      <a:r>
                        <a:rPr lang="el-GR" sz="1600" b="1" dirty="0" err="1">
                          <a:solidFill>
                            <a:srgbClr val="000000"/>
                          </a:solidFill>
                          <a:latin typeface="Calibri"/>
                          <a:ea typeface="Times New Roman"/>
                          <a:cs typeface="Times New Roman"/>
                        </a:rPr>
                        <a:t>Παγκύπρια</a:t>
                      </a:r>
                      <a:endParaRPr lang="el-GR" sz="1600"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solidFill>
                            <a:srgbClr val="000000"/>
                          </a:solidFill>
                          <a:latin typeface="Calibri"/>
                          <a:ea typeface="Times New Roman"/>
                          <a:cs typeface="Times New Roman"/>
                        </a:rPr>
                        <a:t>31,1</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solidFill>
                            <a:srgbClr val="000000"/>
                          </a:solidFill>
                          <a:latin typeface="Calibri"/>
                          <a:ea typeface="Times New Roman"/>
                          <a:cs typeface="Times New Roman"/>
                        </a:rPr>
                        <a:t>32,4</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latin typeface="Times New Roman"/>
                          <a:ea typeface="Times New Roman"/>
                          <a:cs typeface="Times New Roman"/>
                        </a:rPr>
                        <a:t>32,4</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solidFill>
                            <a:srgbClr val="000000"/>
                          </a:solidFill>
                          <a:latin typeface="Calibri"/>
                          <a:ea typeface="Times New Roman"/>
                          <a:cs typeface="Times New Roman"/>
                        </a:rPr>
                        <a:t>35,5</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solidFill>
                            <a:srgbClr val="000000"/>
                          </a:solidFill>
                          <a:latin typeface="Calibri"/>
                          <a:ea typeface="Times New Roman"/>
                          <a:cs typeface="Times New Roman"/>
                        </a:rPr>
                        <a:t>38,1</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latin typeface="Times New Roman"/>
                          <a:ea typeface="Times New Roman"/>
                          <a:cs typeface="Times New Roman"/>
                        </a:rPr>
                        <a:t>39,1</a:t>
                      </a:r>
                      <a:endParaRPr lang="el-GR" sz="1600" b="1" dirty="0">
                        <a:latin typeface="Times New Roman"/>
                        <a:ea typeface="Times New Roman"/>
                        <a:cs typeface="Times New Roman"/>
                      </a:endParaRPr>
                    </a:p>
                  </a:txBody>
                  <a:tcPr marL="68580" marR="68580" marT="0" marB="0"/>
                </a:tc>
              </a:tr>
            </a:tbl>
          </a:graphicData>
        </a:graphic>
      </p:graphicFrame>
      <p:graphicFrame>
        <p:nvGraphicFramePr>
          <p:cNvPr id="6" name="Table 5"/>
          <p:cNvGraphicFramePr>
            <a:graphicFrameLocks noGrp="1"/>
          </p:cNvGraphicFramePr>
          <p:nvPr/>
        </p:nvGraphicFramePr>
        <p:xfrm>
          <a:off x="3286116" y="3643314"/>
          <a:ext cx="5024472" cy="1112520"/>
        </p:xfrm>
        <a:graphic>
          <a:graphicData uri="http://schemas.openxmlformats.org/drawingml/2006/table">
            <a:tbl>
              <a:tblPr firstRow="1" bandRow="1">
                <a:tableStyleId>{5C22544A-7EE6-4342-B048-85BDC9FD1C3A}</a:tableStyleId>
              </a:tblPr>
              <a:tblGrid>
                <a:gridCol w="1256118"/>
                <a:gridCol w="1256118"/>
                <a:gridCol w="1256118"/>
                <a:gridCol w="1256118"/>
              </a:tblGrid>
              <a:tr h="370840">
                <a:tc>
                  <a:txBody>
                    <a:bodyPr/>
                    <a:lstStyle/>
                    <a:p>
                      <a:pPr algn="l">
                        <a:spcAft>
                          <a:spcPts val="0"/>
                        </a:spcAft>
                      </a:pPr>
                      <a:r>
                        <a:rPr lang="el-GR" sz="1400" b="1" dirty="0">
                          <a:solidFill>
                            <a:srgbClr val="000000"/>
                          </a:solidFill>
                          <a:latin typeface="Calibri"/>
                          <a:ea typeface="Times New Roman"/>
                          <a:cs typeface="Times New Roman"/>
                        </a:rPr>
                        <a:t>Επαρχία</a:t>
                      </a:r>
                      <a:endParaRPr lang="el-GR" sz="1400" dirty="0">
                        <a:latin typeface="Times New Roman"/>
                        <a:ea typeface="Times New Roman"/>
                        <a:cs typeface="Times New Roman"/>
                      </a:endParaRPr>
                    </a:p>
                  </a:txBody>
                  <a:tcPr marL="68580" marR="68580" marT="0" marB="0"/>
                </a:tc>
                <a:tc>
                  <a:txBody>
                    <a:bodyPr/>
                    <a:lstStyle/>
                    <a:p>
                      <a:pPr algn="l">
                        <a:spcAft>
                          <a:spcPts val="0"/>
                        </a:spcAft>
                      </a:pPr>
                      <a:r>
                        <a:rPr lang="el-GR" sz="1400" b="1" dirty="0">
                          <a:solidFill>
                            <a:srgbClr val="000000"/>
                          </a:solidFill>
                          <a:latin typeface="Calibri"/>
                          <a:ea typeface="Times New Roman"/>
                          <a:cs typeface="Times New Roman"/>
                        </a:rPr>
                        <a:t>Εξέταση</a:t>
                      </a:r>
                      <a:endParaRPr lang="el-GR" sz="1400" dirty="0">
                        <a:latin typeface="Times New Roman"/>
                        <a:ea typeface="Times New Roman"/>
                        <a:cs typeface="Times New Roman"/>
                      </a:endParaRPr>
                    </a:p>
                  </a:txBody>
                  <a:tcPr marL="68580" marR="68580" marT="0" marB="0"/>
                </a:tc>
                <a:tc>
                  <a:txBody>
                    <a:bodyPr/>
                    <a:lstStyle/>
                    <a:p>
                      <a:pPr algn="l">
                        <a:spcAft>
                          <a:spcPts val="0"/>
                        </a:spcAft>
                      </a:pPr>
                      <a:r>
                        <a:rPr lang="el-GR" sz="1400" b="1" dirty="0">
                          <a:solidFill>
                            <a:srgbClr val="000000"/>
                          </a:solidFill>
                          <a:latin typeface="Calibri"/>
                          <a:ea typeface="Times New Roman"/>
                          <a:cs typeface="Times New Roman"/>
                        </a:rPr>
                        <a:t>% Παραπομπή</a:t>
                      </a:r>
                      <a:endParaRPr lang="el-GR" sz="1400" dirty="0">
                        <a:latin typeface="Times New Roman"/>
                        <a:ea typeface="Times New Roman"/>
                        <a:cs typeface="Times New Roman"/>
                      </a:endParaRPr>
                    </a:p>
                  </a:txBody>
                  <a:tcPr marL="68580" marR="68580" marT="0" marB="0"/>
                </a:tc>
                <a:tc>
                  <a:txBody>
                    <a:bodyPr/>
                    <a:lstStyle/>
                    <a:p>
                      <a:pPr algn="l">
                        <a:spcAft>
                          <a:spcPts val="0"/>
                        </a:spcAft>
                      </a:pPr>
                      <a:r>
                        <a:rPr lang="el-GR" sz="1400" b="1" dirty="0">
                          <a:solidFill>
                            <a:srgbClr val="000000"/>
                          </a:solidFill>
                          <a:latin typeface="Calibri"/>
                          <a:ea typeface="Times New Roman"/>
                          <a:cs typeface="Times New Roman"/>
                        </a:rPr>
                        <a:t>% Συμμετοχή</a:t>
                      </a:r>
                      <a:endParaRPr lang="el-GR" sz="1400" dirty="0">
                        <a:latin typeface="Times New Roman"/>
                        <a:ea typeface="Times New Roman"/>
                        <a:cs typeface="Times New Roman"/>
                      </a:endParaRPr>
                    </a:p>
                  </a:txBody>
                  <a:tcPr marL="68580" marR="68580" marT="0" marB="0"/>
                </a:tc>
              </a:tr>
              <a:tr h="370840">
                <a:tc>
                  <a:txBody>
                    <a:bodyPr/>
                    <a:lstStyle/>
                    <a:p>
                      <a:pPr algn="l">
                        <a:spcAft>
                          <a:spcPts val="0"/>
                        </a:spcAft>
                      </a:pPr>
                      <a:r>
                        <a:rPr lang="el-GR" sz="1600" dirty="0" smtClean="0">
                          <a:latin typeface="Times New Roman"/>
                          <a:ea typeface="Times New Roman"/>
                          <a:cs typeface="Times New Roman"/>
                        </a:rPr>
                        <a:t>2012-13</a:t>
                      </a:r>
                      <a:endParaRPr lang="el-GR" sz="1600" dirty="0">
                        <a:latin typeface="Times New Roman"/>
                        <a:ea typeface="Times New Roman"/>
                        <a:cs typeface="Times New Roman"/>
                      </a:endParaRPr>
                    </a:p>
                  </a:txBody>
                  <a:tcPr marL="68580" marR="68580" marT="0" marB="0"/>
                </a:tc>
                <a:tc>
                  <a:txBody>
                    <a:bodyPr/>
                    <a:lstStyle/>
                    <a:p>
                      <a:pPr algn="r">
                        <a:spcAft>
                          <a:spcPts val="0"/>
                        </a:spcAft>
                      </a:pPr>
                      <a:r>
                        <a:rPr lang="el-GR" sz="1600">
                          <a:solidFill>
                            <a:srgbClr val="000000"/>
                          </a:solidFill>
                          <a:latin typeface="Calibri"/>
                          <a:ea typeface="Times New Roman"/>
                          <a:cs typeface="Times New Roman"/>
                        </a:rPr>
                        <a:t>434</a:t>
                      </a:r>
                      <a:endParaRPr lang="el-GR" sz="1600">
                        <a:latin typeface="Times New Roman"/>
                        <a:ea typeface="Times New Roman"/>
                        <a:cs typeface="Times New Roman"/>
                      </a:endParaRPr>
                    </a:p>
                  </a:txBody>
                  <a:tcPr marL="68580" marR="68580" marT="0" marB="0"/>
                </a:tc>
                <a:tc>
                  <a:txBody>
                    <a:bodyPr/>
                    <a:lstStyle/>
                    <a:p>
                      <a:pPr algn="r">
                        <a:spcAft>
                          <a:spcPts val="0"/>
                        </a:spcAft>
                      </a:pPr>
                      <a:r>
                        <a:rPr lang="el-GR" sz="1600" b="1" dirty="0" smtClean="0">
                          <a:solidFill>
                            <a:srgbClr val="000000"/>
                          </a:solidFill>
                          <a:latin typeface="Calibri"/>
                          <a:ea typeface="Times New Roman"/>
                          <a:cs typeface="Times New Roman"/>
                        </a:rPr>
                        <a:t>21,4</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solidFill>
                            <a:srgbClr val="000000"/>
                          </a:solidFill>
                          <a:latin typeface="Calibri"/>
                          <a:ea typeface="Times New Roman"/>
                          <a:cs typeface="Times New Roman"/>
                        </a:rPr>
                        <a:t>33,3</a:t>
                      </a:r>
                      <a:endParaRPr lang="el-GR" sz="1600" b="1" dirty="0">
                        <a:latin typeface="Times New Roman"/>
                        <a:ea typeface="Times New Roman"/>
                        <a:cs typeface="Times New Roman"/>
                      </a:endParaRPr>
                    </a:p>
                  </a:txBody>
                  <a:tcPr marL="68580" marR="68580" marT="0" marB="0"/>
                </a:tc>
              </a:tr>
              <a:tr h="370840">
                <a:tc>
                  <a:txBody>
                    <a:bodyPr/>
                    <a:lstStyle/>
                    <a:p>
                      <a:pPr algn="l">
                        <a:spcAft>
                          <a:spcPts val="0"/>
                        </a:spcAft>
                      </a:pPr>
                      <a:r>
                        <a:rPr lang="el-GR" sz="1600" dirty="0" smtClean="0">
                          <a:latin typeface="Times New Roman"/>
                          <a:ea typeface="Times New Roman"/>
                          <a:cs typeface="Times New Roman"/>
                        </a:rPr>
                        <a:t>2013-14</a:t>
                      </a:r>
                      <a:endParaRPr lang="el-GR" sz="1600" dirty="0">
                        <a:latin typeface="Times New Roman"/>
                        <a:ea typeface="Times New Roman"/>
                        <a:cs typeface="Times New Roman"/>
                      </a:endParaRPr>
                    </a:p>
                  </a:txBody>
                  <a:tcPr marL="68580" marR="68580" marT="0" marB="0"/>
                </a:tc>
                <a:tc>
                  <a:txBody>
                    <a:bodyPr/>
                    <a:lstStyle/>
                    <a:p>
                      <a:pPr algn="r">
                        <a:spcAft>
                          <a:spcPts val="0"/>
                        </a:spcAft>
                      </a:pPr>
                      <a:r>
                        <a:rPr lang="el-GR" sz="1600" dirty="0" smtClean="0">
                          <a:latin typeface="Times New Roman"/>
                          <a:ea typeface="Times New Roman"/>
                          <a:cs typeface="Times New Roman"/>
                        </a:rPr>
                        <a:t>583</a:t>
                      </a:r>
                      <a:endParaRPr lang="el-GR" sz="1600"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latin typeface="Times New Roman"/>
                          <a:ea typeface="Times New Roman"/>
                          <a:cs typeface="Times New Roman"/>
                        </a:rPr>
                        <a:t>31,9</a:t>
                      </a:r>
                      <a:endParaRPr lang="el-GR" sz="1600" b="1" dirty="0">
                        <a:latin typeface="Times New Roman"/>
                        <a:ea typeface="Times New Roman"/>
                        <a:cs typeface="Times New Roman"/>
                      </a:endParaRPr>
                    </a:p>
                  </a:txBody>
                  <a:tcPr marL="68580" marR="68580" marT="0" marB="0"/>
                </a:tc>
                <a:tc>
                  <a:txBody>
                    <a:bodyPr/>
                    <a:lstStyle/>
                    <a:p>
                      <a:pPr algn="r">
                        <a:spcAft>
                          <a:spcPts val="0"/>
                        </a:spcAft>
                      </a:pPr>
                      <a:r>
                        <a:rPr lang="el-GR" sz="1600" b="1" dirty="0" smtClean="0">
                          <a:latin typeface="Times New Roman"/>
                          <a:ea typeface="Times New Roman"/>
                          <a:cs typeface="Times New Roman"/>
                        </a:rPr>
                        <a:t>37,1</a:t>
                      </a:r>
                      <a:endParaRPr lang="el-GR" sz="1600" b="1" dirty="0">
                        <a:latin typeface="Times New Roman"/>
                        <a:ea typeface="Times New Roman"/>
                        <a:cs typeface="Times New Roman"/>
                      </a:endParaRPr>
                    </a:p>
                  </a:txBody>
                  <a:tcPr marL="68580" marR="68580" marT="0" marB="0"/>
                </a:tc>
              </a:tr>
            </a:tbl>
          </a:graphicData>
        </a:graphic>
      </p:graphicFrame>
      <p:sp>
        <p:nvSpPr>
          <p:cNvPr id="7" name="TextBox 6"/>
          <p:cNvSpPr txBox="1"/>
          <p:nvPr/>
        </p:nvSpPr>
        <p:spPr>
          <a:xfrm>
            <a:off x="785786" y="4071942"/>
            <a:ext cx="1714512" cy="1477328"/>
          </a:xfrm>
          <a:prstGeom prst="rect">
            <a:avLst/>
          </a:prstGeom>
          <a:noFill/>
        </p:spPr>
        <p:txBody>
          <a:bodyPr wrap="square" rtlCol="0">
            <a:spAutoFit/>
          </a:bodyPr>
          <a:lstStyle/>
          <a:p>
            <a:pPr algn="ctr"/>
            <a:r>
              <a:rPr lang="el-GR" b="1" dirty="0" smtClean="0">
                <a:solidFill>
                  <a:srgbClr val="FF0000"/>
                </a:solidFill>
              </a:rPr>
              <a:t>Νέα δράση: εξέταση παιδιών στην </a:t>
            </a:r>
            <a:r>
              <a:rPr lang="el-GR" b="1" dirty="0" err="1" smtClean="0">
                <a:solidFill>
                  <a:srgbClr val="FF0000"/>
                </a:solidFill>
              </a:rPr>
              <a:t>προδημοτική</a:t>
            </a:r>
            <a:r>
              <a:rPr lang="el-GR" b="1" dirty="0" smtClean="0">
                <a:solidFill>
                  <a:srgbClr val="FF0000"/>
                </a:solidFill>
              </a:rPr>
              <a:t> (5χρονα) </a:t>
            </a:r>
            <a:endParaRPr lang="el-GR" b="1" dirty="0">
              <a:solidFill>
                <a:srgbClr val="FF0000"/>
              </a:solidFill>
            </a:endParaRPr>
          </a:p>
        </p:txBody>
      </p:sp>
    </p:spTree>
  </p:cSld>
  <p:clrMapOvr>
    <a:masterClrMapping/>
  </p:clrMapOvr>
  <p:transition>
    <p:circle/>
  </p:transition>
  <p:timing>
    <p:tnLst>
      <p:par>
        <p:cTn id="1" dur="indefinite" restart="never" nodeType="tmRoot"/>
      </p:par>
    </p:tnLst>
  </p:timing>
</p:sld>
</file>

<file path=ppt/slides/slide8.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500034" y="1000108"/>
            <a:ext cx="8229600" cy="1143000"/>
          </a:xfrm>
        </p:spPr>
        <p:txBody>
          <a:bodyPr>
            <a:normAutofit fontScale="90000"/>
          </a:bodyPr>
          <a:lstStyle/>
          <a:p>
            <a:pPr algn="ctr"/>
            <a:r>
              <a:rPr lang="el-GR" b="1" dirty="0" smtClean="0"/>
              <a:t>Πρόγραμμα δωρεάν περίθαλψης μαθητών </a:t>
            </a:r>
            <a:r>
              <a:rPr lang="el-GR" b="1" dirty="0" err="1" smtClean="0"/>
              <a:t>Εης</a:t>
            </a:r>
            <a:r>
              <a:rPr lang="el-GR" b="1" dirty="0" smtClean="0"/>
              <a:t> τάξης σε συνεργασία με τον ιδιωτικό τομέα</a:t>
            </a:r>
            <a:endParaRPr lang="el-GR" b="1" dirty="0"/>
          </a:p>
        </p:txBody>
      </p:sp>
      <p:graphicFrame>
        <p:nvGraphicFramePr>
          <p:cNvPr id="4" name="Content Placeholder 3"/>
          <p:cNvGraphicFramePr>
            <a:graphicFrameLocks noGrp="1"/>
          </p:cNvGraphicFramePr>
          <p:nvPr>
            <p:ph idx="1"/>
          </p:nvPr>
        </p:nvGraphicFramePr>
        <p:xfrm>
          <a:off x="428596" y="2143116"/>
          <a:ext cx="8229600" cy="2402840"/>
        </p:xfrm>
        <a:graphic>
          <a:graphicData uri="http://schemas.openxmlformats.org/drawingml/2006/table">
            <a:tbl>
              <a:tblPr firstRow="1" bandRow="1">
                <a:tableStyleId>{5C22544A-7EE6-4342-B048-85BDC9FD1C3A}</a:tableStyleId>
              </a:tblPr>
              <a:tblGrid>
                <a:gridCol w="1371600"/>
                <a:gridCol w="1371600"/>
                <a:gridCol w="1371600"/>
                <a:gridCol w="1371600"/>
                <a:gridCol w="1371600"/>
                <a:gridCol w="1371600"/>
              </a:tblGrid>
              <a:tr h="370840">
                <a:tc>
                  <a:txBody>
                    <a:bodyPr/>
                    <a:lstStyle/>
                    <a:p>
                      <a:pPr algn="just">
                        <a:lnSpc>
                          <a:spcPct val="150000"/>
                        </a:lnSpc>
                        <a:spcAft>
                          <a:spcPts val="0"/>
                        </a:spcAft>
                      </a:pPr>
                      <a:endParaRPr lang="el-GR" sz="1200" dirty="0">
                        <a:latin typeface="Times New Roman"/>
                        <a:ea typeface="Times New Roman"/>
                        <a:cs typeface="Times New Roman"/>
                      </a:endParaRPr>
                    </a:p>
                  </a:txBody>
                  <a:tcPr marL="68580" marR="68580" marT="0" marB="0"/>
                </a:tc>
                <a:tc>
                  <a:txBody>
                    <a:bodyPr/>
                    <a:lstStyle/>
                    <a:p>
                      <a:pPr algn="r">
                        <a:lnSpc>
                          <a:spcPct val="150000"/>
                        </a:lnSpc>
                        <a:spcAft>
                          <a:spcPts val="0"/>
                        </a:spcAft>
                      </a:pPr>
                      <a:r>
                        <a:rPr lang="el-GR" sz="1600" b="1" dirty="0">
                          <a:solidFill>
                            <a:srgbClr val="FFFFFF"/>
                          </a:solidFill>
                          <a:latin typeface="Arial"/>
                          <a:ea typeface="Times New Roman"/>
                          <a:cs typeface="Times New Roman"/>
                        </a:rPr>
                        <a:t>2010</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b="1" dirty="0">
                          <a:solidFill>
                            <a:srgbClr val="FFFFFF"/>
                          </a:solidFill>
                          <a:latin typeface="Arial"/>
                          <a:ea typeface="Times New Roman"/>
                          <a:cs typeface="Times New Roman"/>
                        </a:rPr>
                        <a:t>2011</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b="1">
                          <a:solidFill>
                            <a:srgbClr val="FFFFFF"/>
                          </a:solidFill>
                          <a:latin typeface="Arial"/>
                          <a:ea typeface="Times New Roman"/>
                          <a:cs typeface="Times New Roman"/>
                        </a:rPr>
                        <a:t>2012</a:t>
                      </a:r>
                      <a:endParaRPr lang="el-GR" sz="160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b="1">
                          <a:solidFill>
                            <a:srgbClr val="FFFFFF"/>
                          </a:solidFill>
                          <a:latin typeface="Arial"/>
                          <a:ea typeface="Times New Roman"/>
                          <a:cs typeface="Times New Roman"/>
                        </a:rPr>
                        <a:t>2013</a:t>
                      </a:r>
                      <a:endParaRPr lang="el-GR" sz="160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b="1">
                          <a:solidFill>
                            <a:srgbClr val="FFFFFF"/>
                          </a:solidFill>
                          <a:latin typeface="Arial"/>
                          <a:ea typeface="Times New Roman"/>
                          <a:cs typeface="Times New Roman"/>
                        </a:rPr>
                        <a:t>2014</a:t>
                      </a:r>
                      <a:endParaRPr lang="el-GR" sz="1600">
                        <a:latin typeface="Times New Roman"/>
                        <a:ea typeface="Times New Roman"/>
                        <a:cs typeface="Times New Roman"/>
                      </a:endParaRPr>
                    </a:p>
                  </a:txBody>
                  <a:tcPr marL="68580" marR="68580" marT="0" marB="0" anchor="ctr"/>
                </a:tc>
              </a:tr>
              <a:tr h="370840">
                <a:tc>
                  <a:txBody>
                    <a:bodyPr/>
                    <a:lstStyle/>
                    <a:p>
                      <a:pPr algn="just">
                        <a:lnSpc>
                          <a:spcPct val="150000"/>
                        </a:lnSpc>
                        <a:spcAft>
                          <a:spcPts val="0"/>
                        </a:spcAft>
                      </a:pPr>
                      <a:r>
                        <a:rPr lang="el-GR" sz="1200" b="1" dirty="0">
                          <a:solidFill>
                            <a:schemeClr val="tx1"/>
                          </a:solidFill>
                          <a:latin typeface="Arial"/>
                          <a:ea typeface="Times New Roman"/>
                          <a:cs typeface="Times New Roman"/>
                        </a:rPr>
                        <a:t>% παραπομπή</a:t>
                      </a:r>
                      <a:endParaRPr lang="el-GR" sz="1200" dirty="0">
                        <a:solidFill>
                          <a:schemeClr val="tx1"/>
                        </a:solidFill>
                        <a:latin typeface="Times New Roman"/>
                        <a:ea typeface="Times New Roman"/>
                        <a:cs typeface="Times New Roman"/>
                      </a:endParaRPr>
                    </a:p>
                  </a:txBody>
                  <a:tcPr marL="68580" marR="68580" marT="0" marB="0"/>
                </a:tc>
                <a:tc>
                  <a:txBody>
                    <a:bodyPr/>
                    <a:lstStyle/>
                    <a:p>
                      <a:pPr algn="r">
                        <a:lnSpc>
                          <a:spcPct val="150000"/>
                        </a:lnSpc>
                        <a:spcAft>
                          <a:spcPts val="0"/>
                        </a:spcAft>
                      </a:pPr>
                      <a:r>
                        <a:rPr lang="el-GR" sz="1600" dirty="0">
                          <a:latin typeface="Arial"/>
                          <a:ea typeface="Times New Roman"/>
                          <a:cs typeface="Times New Roman"/>
                        </a:rPr>
                        <a:t>41,42</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dirty="0">
                          <a:latin typeface="Arial"/>
                          <a:ea typeface="Times New Roman"/>
                          <a:cs typeface="Times New Roman"/>
                        </a:rPr>
                        <a:t>44,27</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dirty="0" smtClean="0">
                          <a:latin typeface="Arial"/>
                          <a:ea typeface="Times New Roman"/>
                          <a:cs typeface="Times New Roman"/>
                        </a:rPr>
                        <a:t>47,37</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dirty="0">
                          <a:latin typeface="Arial"/>
                          <a:ea typeface="Times New Roman"/>
                          <a:cs typeface="Times New Roman"/>
                        </a:rPr>
                        <a:t>36,92</a:t>
                      </a:r>
                      <a:endParaRPr lang="el-GR" sz="1600" dirty="0">
                        <a:latin typeface="Times New Roman"/>
                        <a:ea typeface="Times New Roman"/>
                        <a:cs typeface="Times New Roman"/>
                      </a:endParaRPr>
                    </a:p>
                  </a:txBody>
                  <a:tcPr marL="68580" marR="68580" marT="0" marB="0" anchor="ctr"/>
                </a:tc>
                <a:tc>
                  <a:txBody>
                    <a:bodyPr/>
                    <a:lstStyle/>
                    <a:p>
                      <a:pPr algn="r">
                        <a:spcAft>
                          <a:spcPts val="0"/>
                        </a:spcAft>
                      </a:pPr>
                      <a:r>
                        <a:rPr lang="en-GB" sz="1600" b="0" dirty="0">
                          <a:solidFill>
                            <a:schemeClr val="tx1"/>
                          </a:solidFill>
                          <a:latin typeface="Arial"/>
                          <a:ea typeface="Times New Roman"/>
                          <a:cs typeface="Times New Roman"/>
                        </a:rPr>
                        <a:t>33,87</a:t>
                      </a:r>
                      <a:endParaRPr lang="el-GR" sz="1600" b="0" dirty="0">
                        <a:solidFill>
                          <a:schemeClr val="tx1"/>
                        </a:solidFill>
                        <a:latin typeface="Times New Roman"/>
                        <a:ea typeface="Times New Roman"/>
                        <a:cs typeface="Times New Roman"/>
                      </a:endParaRPr>
                    </a:p>
                  </a:txBody>
                  <a:tcPr marL="68580" marR="68580" marT="0" marB="0" anchor="ctr"/>
                </a:tc>
              </a:tr>
              <a:tr h="370840">
                <a:tc>
                  <a:txBody>
                    <a:bodyPr/>
                    <a:lstStyle/>
                    <a:p>
                      <a:pPr algn="just">
                        <a:lnSpc>
                          <a:spcPct val="150000"/>
                        </a:lnSpc>
                        <a:spcAft>
                          <a:spcPts val="0"/>
                        </a:spcAft>
                      </a:pPr>
                      <a:r>
                        <a:rPr lang="el-GR" sz="1200" b="1" dirty="0">
                          <a:solidFill>
                            <a:schemeClr val="tx1"/>
                          </a:solidFill>
                          <a:latin typeface="Arial"/>
                          <a:ea typeface="Times New Roman"/>
                          <a:cs typeface="Times New Roman"/>
                        </a:rPr>
                        <a:t>% συμμετοχή</a:t>
                      </a:r>
                      <a:endParaRPr lang="el-GR" sz="1200" dirty="0">
                        <a:solidFill>
                          <a:schemeClr val="tx1"/>
                        </a:solidFill>
                        <a:latin typeface="Times New Roman"/>
                        <a:ea typeface="Times New Roman"/>
                        <a:cs typeface="Times New Roman"/>
                      </a:endParaRPr>
                    </a:p>
                  </a:txBody>
                  <a:tcPr marL="68580" marR="68580" marT="0" marB="0"/>
                </a:tc>
                <a:tc>
                  <a:txBody>
                    <a:bodyPr/>
                    <a:lstStyle/>
                    <a:p>
                      <a:pPr algn="r">
                        <a:lnSpc>
                          <a:spcPct val="150000"/>
                        </a:lnSpc>
                        <a:spcAft>
                          <a:spcPts val="0"/>
                        </a:spcAft>
                      </a:pPr>
                      <a:r>
                        <a:rPr lang="el-GR" sz="1600" dirty="0">
                          <a:latin typeface="Arial"/>
                          <a:ea typeface="Times New Roman"/>
                          <a:cs typeface="Times New Roman"/>
                        </a:rPr>
                        <a:t>41,43</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dirty="0">
                          <a:latin typeface="Arial"/>
                          <a:ea typeface="Times New Roman"/>
                          <a:cs typeface="Times New Roman"/>
                        </a:rPr>
                        <a:t>39,01</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dirty="0" smtClean="0">
                          <a:latin typeface="Arial"/>
                          <a:ea typeface="Times New Roman"/>
                          <a:cs typeface="Times New Roman"/>
                        </a:rPr>
                        <a:t>37,91</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l-GR" sz="1600" dirty="0">
                          <a:latin typeface="Arial"/>
                          <a:ea typeface="Times New Roman"/>
                          <a:cs typeface="Times New Roman"/>
                        </a:rPr>
                        <a:t>35,36</a:t>
                      </a:r>
                      <a:endParaRPr lang="el-GR" sz="1600" dirty="0">
                        <a:latin typeface="Times New Roman"/>
                        <a:ea typeface="Times New Roman"/>
                        <a:cs typeface="Times New Roman"/>
                      </a:endParaRPr>
                    </a:p>
                  </a:txBody>
                  <a:tcPr marL="68580" marR="68580" marT="0" marB="0" anchor="ctr"/>
                </a:tc>
                <a:tc>
                  <a:txBody>
                    <a:bodyPr/>
                    <a:lstStyle/>
                    <a:p>
                      <a:pPr algn="r">
                        <a:spcAft>
                          <a:spcPts val="0"/>
                        </a:spcAft>
                      </a:pPr>
                      <a:r>
                        <a:rPr lang="en-GB" sz="1600" b="0" dirty="0">
                          <a:solidFill>
                            <a:schemeClr val="tx1"/>
                          </a:solidFill>
                          <a:latin typeface="Arial"/>
                          <a:ea typeface="Times New Roman"/>
                          <a:cs typeface="Times New Roman"/>
                        </a:rPr>
                        <a:t>31,</a:t>
                      </a:r>
                      <a:r>
                        <a:rPr lang="en-US" sz="1600" b="0" dirty="0">
                          <a:solidFill>
                            <a:schemeClr val="tx1"/>
                          </a:solidFill>
                          <a:latin typeface="Arial"/>
                          <a:ea typeface="Times New Roman"/>
                          <a:cs typeface="Times New Roman"/>
                        </a:rPr>
                        <a:t>76</a:t>
                      </a:r>
                      <a:endParaRPr lang="el-GR" sz="1600" b="0" dirty="0">
                        <a:solidFill>
                          <a:schemeClr val="tx1"/>
                        </a:solidFill>
                        <a:latin typeface="Times New Roman"/>
                        <a:ea typeface="Times New Roman"/>
                        <a:cs typeface="Times New Roman"/>
                      </a:endParaRPr>
                    </a:p>
                  </a:txBody>
                  <a:tcPr marL="68580" marR="68580" marT="0" marB="0" anchor="ctr"/>
                </a:tc>
              </a:tr>
              <a:tr h="370840">
                <a:tc>
                  <a:txBody>
                    <a:bodyPr/>
                    <a:lstStyle/>
                    <a:p>
                      <a:pPr algn="just">
                        <a:lnSpc>
                          <a:spcPct val="150000"/>
                        </a:lnSpc>
                        <a:spcAft>
                          <a:spcPts val="0"/>
                        </a:spcAft>
                      </a:pPr>
                      <a:r>
                        <a:rPr lang="el-GR" sz="1200" b="1" dirty="0" smtClean="0">
                          <a:solidFill>
                            <a:schemeClr val="tx1"/>
                          </a:solidFill>
                          <a:latin typeface="Arial"/>
                          <a:ea typeface="Times New Roman"/>
                          <a:cs typeface="Times New Roman"/>
                        </a:rPr>
                        <a:t>Ιδιώτες Οδ</a:t>
                      </a:r>
                      <a:r>
                        <a:rPr lang="en-GB" sz="1200" b="1" dirty="0">
                          <a:solidFill>
                            <a:schemeClr val="tx1"/>
                          </a:solidFill>
                          <a:latin typeface="Arial"/>
                          <a:ea typeface="Times New Roman"/>
                          <a:cs typeface="Times New Roman"/>
                        </a:rPr>
                        <a:t>/</a:t>
                      </a:r>
                      <a:r>
                        <a:rPr lang="en-GB" sz="1200" b="1" dirty="0" err="1">
                          <a:solidFill>
                            <a:schemeClr val="tx1"/>
                          </a:solidFill>
                          <a:latin typeface="Arial"/>
                          <a:ea typeface="Times New Roman"/>
                          <a:cs typeface="Times New Roman"/>
                        </a:rPr>
                        <a:t>τροι</a:t>
                      </a:r>
                      <a:endParaRPr lang="el-GR" sz="1200" dirty="0">
                        <a:solidFill>
                          <a:schemeClr val="tx1"/>
                        </a:solidFill>
                        <a:latin typeface="Times New Roman"/>
                        <a:ea typeface="Times New Roman"/>
                        <a:cs typeface="Times New Roman"/>
                      </a:endParaRPr>
                    </a:p>
                  </a:txBody>
                  <a:tcPr marL="68580" marR="68580" marT="0" marB="0"/>
                </a:tc>
                <a:tc>
                  <a:txBody>
                    <a:bodyPr/>
                    <a:lstStyle/>
                    <a:p>
                      <a:pPr algn="r">
                        <a:lnSpc>
                          <a:spcPct val="150000"/>
                        </a:lnSpc>
                        <a:spcAft>
                          <a:spcPts val="0"/>
                        </a:spcAft>
                      </a:pPr>
                      <a:r>
                        <a:rPr lang="en-GB" sz="1600" dirty="0">
                          <a:latin typeface="Arial"/>
                          <a:ea typeface="Times New Roman"/>
                          <a:cs typeface="Times New Roman"/>
                        </a:rPr>
                        <a:t>287</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n-GB" sz="1600" dirty="0">
                          <a:latin typeface="Arial"/>
                          <a:ea typeface="Times New Roman"/>
                          <a:cs typeface="Times New Roman"/>
                        </a:rPr>
                        <a:t>305</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n-US" sz="1600" dirty="0">
                          <a:latin typeface="Arial"/>
                          <a:ea typeface="Times New Roman"/>
                          <a:cs typeface="Times New Roman"/>
                        </a:rPr>
                        <a:t>296</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n-GB" sz="1600" dirty="0">
                          <a:latin typeface="Arial"/>
                          <a:ea typeface="Times New Roman"/>
                          <a:cs typeface="Times New Roman"/>
                        </a:rPr>
                        <a:t>191</a:t>
                      </a:r>
                      <a:endParaRPr lang="el-GR" sz="1600" dirty="0">
                        <a:latin typeface="Times New Roman"/>
                        <a:ea typeface="Times New Roman"/>
                        <a:cs typeface="Times New Roman"/>
                      </a:endParaRPr>
                    </a:p>
                  </a:txBody>
                  <a:tcPr marL="68580" marR="68580" marT="0" marB="0" anchor="ctr"/>
                </a:tc>
                <a:tc>
                  <a:txBody>
                    <a:bodyPr/>
                    <a:lstStyle/>
                    <a:p>
                      <a:pPr algn="r">
                        <a:spcAft>
                          <a:spcPts val="0"/>
                        </a:spcAft>
                      </a:pPr>
                      <a:r>
                        <a:rPr lang="en-US" sz="1600" b="0" dirty="0">
                          <a:solidFill>
                            <a:schemeClr val="tx1"/>
                          </a:solidFill>
                          <a:latin typeface="Arial"/>
                          <a:ea typeface="Times New Roman"/>
                          <a:cs typeface="Times New Roman"/>
                        </a:rPr>
                        <a:t>166</a:t>
                      </a:r>
                      <a:endParaRPr lang="el-GR" sz="1600" b="0" dirty="0">
                        <a:solidFill>
                          <a:schemeClr val="tx1"/>
                        </a:solidFill>
                        <a:latin typeface="Times New Roman"/>
                        <a:ea typeface="Times New Roman"/>
                        <a:cs typeface="Times New Roman"/>
                      </a:endParaRPr>
                    </a:p>
                  </a:txBody>
                  <a:tcPr marL="68580" marR="68580" marT="0" marB="0" anchor="ctr"/>
                </a:tc>
              </a:tr>
              <a:tr h="370840">
                <a:tc>
                  <a:txBody>
                    <a:bodyPr/>
                    <a:lstStyle/>
                    <a:p>
                      <a:pPr algn="just">
                        <a:lnSpc>
                          <a:spcPct val="150000"/>
                        </a:lnSpc>
                        <a:spcAft>
                          <a:spcPts val="0"/>
                        </a:spcAft>
                      </a:pPr>
                      <a:r>
                        <a:rPr lang="en-GB" sz="1200" b="1" dirty="0" err="1" smtClean="0">
                          <a:solidFill>
                            <a:schemeClr val="tx1"/>
                          </a:solidFill>
                          <a:latin typeface="Arial"/>
                          <a:ea typeface="Times New Roman"/>
                          <a:cs typeface="Times New Roman"/>
                        </a:rPr>
                        <a:t>Συνολικό</a:t>
                      </a:r>
                      <a:r>
                        <a:rPr lang="el-GR" sz="1200" b="1" dirty="0" smtClean="0">
                          <a:solidFill>
                            <a:schemeClr val="tx1"/>
                          </a:solidFill>
                          <a:latin typeface="Arial"/>
                          <a:ea typeface="Times New Roman"/>
                          <a:cs typeface="Times New Roman"/>
                        </a:rPr>
                        <a:t> </a:t>
                      </a:r>
                      <a:r>
                        <a:rPr lang="en-GB" sz="1200" b="1" dirty="0" err="1" smtClean="0">
                          <a:solidFill>
                            <a:schemeClr val="tx1"/>
                          </a:solidFill>
                          <a:latin typeface="Arial"/>
                          <a:ea typeface="Times New Roman"/>
                          <a:cs typeface="Times New Roman"/>
                        </a:rPr>
                        <a:t>Κόστος</a:t>
                      </a:r>
                      <a:r>
                        <a:rPr lang="en-GB" sz="1200" b="1" dirty="0" smtClean="0">
                          <a:solidFill>
                            <a:schemeClr val="tx1"/>
                          </a:solidFill>
                          <a:latin typeface="Arial"/>
                          <a:ea typeface="Times New Roman"/>
                          <a:cs typeface="Times New Roman"/>
                        </a:rPr>
                        <a:t> </a:t>
                      </a:r>
                      <a:r>
                        <a:rPr lang="en-GB" sz="1200" b="1" dirty="0">
                          <a:solidFill>
                            <a:schemeClr val="tx1"/>
                          </a:solidFill>
                          <a:latin typeface="Arial"/>
                          <a:ea typeface="Times New Roman"/>
                          <a:cs typeface="Times New Roman"/>
                        </a:rPr>
                        <a:t>(€)</a:t>
                      </a:r>
                      <a:endParaRPr lang="el-GR" sz="1200" dirty="0">
                        <a:solidFill>
                          <a:schemeClr val="tx1"/>
                        </a:solidFill>
                        <a:latin typeface="Times New Roman"/>
                        <a:ea typeface="Times New Roman"/>
                        <a:cs typeface="Times New Roman"/>
                      </a:endParaRPr>
                    </a:p>
                  </a:txBody>
                  <a:tcPr marL="68580" marR="68580" marT="0" marB="0"/>
                </a:tc>
                <a:tc>
                  <a:txBody>
                    <a:bodyPr/>
                    <a:lstStyle/>
                    <a:p>
                      <a:pPr algn="r">
                        <a:lnSpc>
                          <a:spcPct val="150000"/>
                        </a:lnSpc>
                        <a:spcAft>
                          <a:spcPts val="0"/>
                        </a:spcAft>
                      </a:pPr>
                      <a:r>
                        <a:rPr lang="en-GB" sz="1600">
                          <a:latin typeface="Arial"/>
                          <a:ea typeface="Times New Roman"/>
                          <a:cs typeface="Times New Roman"/>
                        </a:rPr>
                        <a:t>119.368,31</a:t>
                      </a:r>
                      <a:endParaRPr lang="el-GR" sz="160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n-GB" sz="1600">
                          <a:latin typeface="Arial"/>
                          <a:ea typeface="Times New Roman"/>
                          <a:cs typeface="Times New Roman"/>
                        </a:rPr>
                        <a:t>128.425,92</a:t>
                      </a:r>
                      <a:endParaRPr lang="el-GR" sz="160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n-US" sz="1600" dirty="0">
                          <a:latin typeface="Arial"/>
                          <a:ea typeface="Times New Roman"/>
                          <a:cs typeface="Times New Roman"/>
                        </a:rPr>
                        <a:t>152.735,43</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n-GB" sz="1600" dirty="0">
                          <a:latin typeface="Arial"/>
                          <a:ea typeface="Times New Roman"/>
                          <a:cs typeface="Times New Roman"/>
                        </a:rPr>
                        <a:t>50.812,43</a:t>
                      </a:r>
                      <a:endParaRPr lang="el-GR" sz="1600" dirty="0">
                        <a:latin typeface="Times New Roman"/>
                        <a:ea typeface="Times New Roman"/>
                        <a:cs typeface="Times New Roman"/>
                      </a:endParaRPr>
                    </a:p>
                  </a:txBody>
                  <a:tcPr marL="68580" marR="68580" marT="0" marB="0" anchor="ctr"/>
                </a:tc>
                <a:tc>
                  <a:txBody>
                    <a:bodyPr/>
                    <a:lstStyle/>
                    <a:p>
                      <a:pPr algn="r">
                        <a:spcAft>
                          <a:spcPts val="0"/>
                        </a:spcAft>
                      </a:pPr>
                      <a:r>
                        <a:rPr lang="en-US" sz="1600" b="0" dirty="0">
                          <a:solidFill>
                            <a:schemeClr val="tx1"/>
                          </a:solidFill>
                          <a:latin typeface="Arial"/>
                          <a:ea typeface="Times New Roman"/>
                          <a:cs typeface="Times New Roman"/>
                        </a:rPr>
                        <a:t>46.103</a:t>
                      </a:r>
                      <a:endParaRPr lang="el-GR" sz="1600" b="0" dirty="0">
                        <a:solidFill>
                          <a:schemeClr val="tx1"/>
                        </a:solidFill>
                        <a:latin typeface="Times New Roman"/>
                        <a:ea typeface="Times New Roman"/>
                        <a:cs typeface="Times New Roman"/>
                      </a:endParaRPr>
                    </a:p>
                  </a:txBody>
                  <a:tcPr marL="68580" marR="68580" marT="0" marB="0" anchor="ctr"/>
                </a:tc>
              </a:tr>
              <a:tr h="370840">
                <a:tc>
                  <a:txBody>
                    <a:bodyPr/>
                    <a:lstStyle/>
                    <a:p>
                      <a:pPr algn="just">
                        <a:lnSpc>
                          <a:spcPct val="150000"/>
                        </a:lnSpc>
                        <a:spcAft>
                          <a:spcPts val="0"/>
                        </a:spcAft>
                      </a:pPr>
                      <a:r>
                        <a:rPr lang="en-GB" sz="1200" b="1" dirty="0" err="1">
                          <a:solidFill>
                            <a:schemeClr val="tx1"/>
                          </a:solidFill>
                          <a:latin typeface="Arial"/>
                          <a:ea typeface="Times New Roman"/>
                          <a:cs typeface="Times New Roman"/>
                        </a:rPr>
                        <a:t>Κόστος</a:t>
                      </a:r>
                      <a:r>
                        <a:rPr lang="en-GB" sz="1200" b="1" dirty="0">
                          <a:solidFill>
                            <a:schemeClr val="tx1"/>
                          </a:solidFill>
                          <a:latin typeface="Arial"/>
                          <a:ea typeface="Times New Roman"/>
                          <a:cs typeface="Times New Roman"/>
                        </a:rPr>
                        <a:t>/ </a:t>
                      </a:r>
                      <a:r>
                        <a:rPr lang="en-GB" sz="1200" b="1" dirty="0" err="1">
                          <a:solidFill>
                            <a:schemeClr val="tx1"/>
                          </a:solidFill>
                          <a:latin typeface="Arial"/>
                          <a:ea typeface="Times New Roman"/>
                          <a:cs typeface="Times New Roman"/>
                        </a:rPr>
                        <a:t>μαθητή</a:t>
                      </a:r>
                      <a:endParaRPr lang="el-GR" sz="1200" dirty="0">
                        <a:solidFill>
                          <a:schemeClr val="tx1"/>
                        </a:solidFill>
                        <a:latin typeface="Times New Roman"/>
                        <a:ea typeface="Times New Roman"/>
                        <a:cs typeface="Times New Roman"/>
                      </a:endParaRPr>
                    </a:p>
                  </a:txBody>
                  <a:tcPr marL="68580" marR="68580" marT="0" marB="0"/>
                </a:tc>
                <a:tc>
                  <a:txBody>
                    <a:bodyPr/>
                    <a:lstStyle/>
                    <a:p>
                      <a:pPr algn="r">
                        <a:lnSpc>
                          <a:spcPct val="150000"/>
                        </a:lnSpc>
                        <a:spcAft>
                          <a:spcPts val="0"/>
                        </a:spcAft>
                      </a:pPr>
                      <a:r>
                        <a:rPr lang="en-GB" sz="1600">
                          <a:latin typeface="Arial"/>
                          <a:ea typeface="Times New Roman"/>
                          <a:cs typeface="Times New Roman"/>
                        </a:rPr>
                        <a:t>84,18</a:t>
                      </a:r>
                      <a:endParaRPr lang="el-GR" sz="160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n-GB" sz="1600">
                          <a:latin typeface="Arial"/>
                          <a:ea typeface="Times New Roman"/>
                          <a:cs typeface="Times New Roman"/>
                        </a:rPr>
                        <a:t>80,52</a:t>
                      </a:r>
                      <a:endParaRPr lang="el-GR" sz="160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n-GB" sz="1600" dirty="0">
                          <a:latin typeface="Arial"/>
                          <a:ea typeface="Times New Roman"/>
                          <a:cs typeface="Times New Roman"/>
                        </a:rPr>
                        <a:t>91,40</a:t>
                      </a:r>
                      <a:endParaRPr lang="el-GR" sz="1600" dirty="0">
                        <a:latin typeface="Times New Roman"/>
                        <a:ea typeface="Times New Roman"/>
                        <a:cs typeface="Times New Roman"/>
                      </a:endParaRPr>
                    </a:p>
                  </a:txBody>
                  <a:tcPr marL="68580" marR="68580" marT="0" marB="0" anchor="ctr"/>
                </a:tc>
                <a:tc>
                  <a:txBody>
                    <a:bodyPr/>
                    <a:lstStyle/>
                    <a:p>
                      <a:pPr algn="r">
                        <a:lnSpc>
                          <a:spcPct val="150000"/>
                        </a:lnSpc>
                        <a:spcAft>
                          <a:spcPts val="0"/>
                        </a:spcAft>
                      </a:pPr>
                      <a:r>
                        <a:rPr lang="en-GB" sz="1600" dirty="0">
                          <a:latin typeface="Arial"/>
                          <a:ea typeface="Times New Roman"/>
                          <a:cs typeface="Times New Roman"/>
                        </a:rPr>
                        <a:t>80,02</a:t>
                      </a:r>
                      <a:endParaRPr lang="el-GR" sz="1600" dirty="0">
                        <a:latin typeface="Times New Roman"/>
                        <a:ea typeface="Times New Roman"/>
                        <a:cs typeface="Times New Roman"/>
                      </a:endParaRPr>
                    </a:p>
                  </a:txBody>
                  <a:tcPr marL="68580" marR="68580" marT="0" marB="0" anchor="ctr"/>
                </a:tc>
                <a:tc>
                  <a:txBody>
                    <a:bodyPr/>
                    <a:lstStyle/>
                    <a:p>
                      <a:pPr algn="r">
                        <a:spcAft>
                          <a:spcPts val="0"/>
                        </a:spcAft>
                      </a:pPr>
                      <a:r>
                        <a:rPr lang="en-US" sz="1600" b="0" dirty="0">
                          <a:solidFill>
                            <a:schemeClr val="tx1"/>
                          </a:solidFill>
                          <a:latin typeface="Arial"/>
                          <a:ea typeface="Times New Roman"/>
                          <a:cs typeface="Times New Roman"/>
                        </a:rPr>
                        <a:t>99,35</a:t>
                      </a:r>
                      <a:endParaRPr lang="el-GR" sz="1600" b="0" dirty="0">
                        <a:solidFill>
                          <a:schemeClr val="tx1"/>
                        </a:solidFill>
                        <a:latin typeface="Times New Roman"/>
                        <a:ea typeface="Times New Roman"/>
                        <a:cs typeface="Times New Roman"/>
                      </a:endParaRPr>
                    </a:p>
                  </a:txBody>
                  <a:tcPr marL="68580" marR="68580" marT="0" marB="0" anchor="ctr"/>
                </a:tc>
              </a:tr>
            </a:tbl>
          </a:graphicData>
        </a:graphic>
      </p:graphicFrame>
      <p:sp>
        <p:nvSpPr>
          <p:cNvPr id="5" name="TextBox 4"/>
          <p:cNvSpPr txBox="1"/>
          <p:nvPr/>
        </p:nvSpPr>
        <p:spPr>
          <a:xfrm>
            <a:off x="785786" y="4857760"/>
            <a:ext cx="7358114" cy="1200329"/>
          </a:xfrm>
          <a:prstGeom prst="rect">
            <a:avLst/>
          </a:prstGeom>
          <a:noFill/>
        </p:spPr>
        <p:txBody>
          <a:bodyPr wrap="square" rtlCol="0">
            <a:spAutoFit/>
          </a:bodyPr>
          <a:lstStyle/>
          <a:p>
            <a:pPr algn="just"/>
            <a:r>
              <a:rPr lang="el-GR" i="1" dirty="0" smtClean="0"/>
              <a:t>Σημειώνεται ότι λόγω της μείωσης του σχετικού κονδυλίου από το 2013 μόνο στα σχολεία στα οποία δεν προσφέρεται προληπτική και θεραπευτική αγωγή μέσα από τις κινητές οδοντιατρικές μονάδες (περίπου το 75% των παιδιών της </a:t>
            </a:r>
            <a:r>
              <a:rPr lang="el-GR" i="1" dirty="0" err="1" smtClean="0"/>
              <a:t>Εης</a:t>
            </a:r>
            <a:r>
              <a:rPr lang="el-GR" i="1" dirty="0" smtClean="0"/>
              <a:t> τάξης των δημόσιων σχολείων) συμμετέχουν στο πρόγραμμα</a:t>
            </a:r>
            <a:endParaRPr lang="el-GR" i="1" dirty="0"/>
          </a:p>
        </p:txBody>
      </p:sp>
    </p:spTree>
  </p:cSld>
  <p:clrMapOvr>
    <a:masterClrMapping/>
  </p:clrMapOvr>
  <p:transition>
    <p:circle/>
  </p:transition>
  <p:timing>
    <p:tnLst>
      <p:par>
        <p:cTn id="1" dur="indefinite" restart="never" nodeType="tmRoot"/>
      </p:par>
    </p:tnLst>
  </p:timing>
</p:sld>
</file>

<file path=ppt/slides/slide9.xml><?xml version="1.0" encoding="utf-8"?>
<p:sld xmlns:a="http://schemas.openxmlformats.org/drawingml/2006/main" xmlns:r="http://schemas.openxmlformats.org/officeDocument/2006/relationships" xmlns:p="http://schemas.openxmlformats.org/presentationml/2006/main">
  <p:cSld>
    <p:spTree>
      <p:nvGrpSpPr>
        <p:cNvPr id="1" name=""/>
        <p:cNvGrpSpPr/>
        <p:nvPr/>
      </p:nvGrpSpPr>
      <p:grpSpPr>
        <a:xfrm>
          <a:off x="0" y="0"/>
          <a:ext cx="0" cy="0"/>
          <a:chOff x="0" y="0"/>
          <a:chExt cx="0" cy="0"/>
        </a:xfrm>
      </p:grpSpPr>
      <p:sp>
        <p:nvSpPr>
          <p:cNvPr id="2" name="Title 1"/>
          <p:cNvSpPr>
            <a:spLocks noGrp="1"/>
          </p:cNvSpPr>
          <p:nvPr>
            <p:ph type="title"/>
          </p:nvPr>
        </p:nvSpPr>
        <p:spPr>
          <a:xfrm>
            <a:off x="428596" y="285728"/>
            <a:ext cx="8229600" cy="1143000"/>
          </a:xfrm>
        </p:spPr>
        <p:txBody>
          <a:bodyPr>
            <a:normAutofit/>
          </a:bodyPr>
          <a:lstStyle/>
          <a:p>
            <a:pPr algn="ctr"/>
            <a:r>
              <a:rPr lang="el-GR" b="1" dirty="0" smtClean="0"/>
              <a:t>Ενημερωτικές εκστρατείες</a:t>
            </a:r>
            <a:endParaRPr lang="el-GR" b="1" dirty="0"/>
          </a:p>
        </p:txBody>
      </p:sp>
      <p:sp>
        <p:nvSpPr>
          <p:cNvPr id="3" name="Content Placeholder 2"/>
          <p:cNvSpPr>
            <a:spLocks noGrp="1"/>
          </p:cNvSpPr>
          <p:nvPr>
            <p:ph idx="1"/>
          </p:nvPr>
        </p:nvSpPr>
        <p:spPr>
          <a:xfrm>
            <a:off x="428596" y="1571612"/>
            <a:ext cx="8229600" cy="4389120"/>
          </a:xfrm>
        </p:spPr>
        <p:txBody>
          <a:bodyPr>
            <a:normAutofit/>
          </a:bodyPr>
          <a:lstStyle/>
          <a:p>
            <a:r>
              <a:rPr lang="el-GR" i="1" dirty="0" smtClean="0">
                <a:solidFill>
                  <a:srgbClr val="C00000"/>
                </a:solidFill>
              </a:rPr>
              <a:t>Σεπτέμβριος 2014</a:t>
            </a:r>
            <a:r>
              <a:rPr lang="el-GR" dirty="0" smtClean="0"/>
              <a:t>: στα πλαίσια της Ευρωπαϊκής μέρας για τη στοματική υγεία οργανώθηκε εκστρατεία με στόχο την ενημέρωση του κοινού για τη διασύνδεση της στοματικής με τη γενική υγεία</a:t>
            </a:r>
          </a:p>
          <a:p>
            <a:r>
              <a:rPr lang="el-GR" i="1" dirty="0" smtClean="0">
                <a:solidFill>
                  <a:srgbClr val="C00000"/>
                </a:solidFill>
              </a:rPr>
              <a:t>Δεκέμβριος 2014</a:t>
            </a:r>
            <a:r>
              <a:rPr lang="el-GR" dirty="0" smtClean="0"/>
              <a:t>: εκστρατεία ενημέρωσης του κοινού για τον καρκίνο του στόματος</a:t>
            </a:r>
            <a:endParaRPr lang="el-GR" dirty="0"/>
          </a:p>
        </p:txBody>
      </p:sp>
      <p:pic>
        <p:nvPicPr>
          <p:cNvPr id="4" name="Picture 2" descr="leaflet oral cancer 001.jpg"/>
          <p:cNvPicPr/>
          <p:nvPr/>
        </p:nvPicPr>
        <p:blipFill>
          <a:blip r:embed="rId3" cstate="print"/>
          <a:stretch>
            <a:fillRect/>
          </a:stretch>
        </p:blipFill>
        <p:spPr>
          <a:xfrm>
            <a:off x="1000100" y="4500570"/>
            <a:ext cx="2381250" cy="2190750"/>
          </a:xfrm>
          <a:prstGeom prst="rect">
            <a:avLst/>
          </a:prstGeom>
        </p:spPr>
      </p:pic>
      <p:pic>
        <p:nvPicPr>
          <p:cNvPr id="5" name="Picture 4" descr="leaflet oral and general health 001.jpg"/>
          <p:cNvPicPr/>
          <p:nvPr/>
        </p:nvPicPr>
        <p:blipFill>
          <a:blip r:embed="rId4" cstate="print"/>
          <a:stretch>
            <a:fillRect/>
          </a:stretch>
        </p:blipFill>
        <p:spPr>
          <a:xfrm>
            <a:off x="6072198" y="3786190"/>
            <a:ext cx="2286016" cy="2071702"/>
          </a:xfrm>
          <a:prstGeom prst="rect">
            <a:avLst/>
          </a:prstGeom>
        </p:spPr>
      </p:pic>
    </p:spTree>
  </p:cSld>
  <p:clrMapOvr>
    <a:masterClrMapping/>
  </p:clrMapOvr>
  <p:transition>
    <p:circle/>
  </p:transition>
  <p:timing>
    <p:tnLst>
      <p:par>
        <p:cTn id="1" dur="indefinite" restart="never" nodeType="tmRoot"/>
      </p:par>
    </p:tnLst>
  </p:timing>
</p:sld>
</file>

<file path=ppt/theme/_rels/theme1.xml.rels><?xml version="1.0" encoding="UTF-8" standalone="yes"?>
<Relationships xmlns="http://schemas.openxmlformats.org/package/2006/relationships"><Relationship Id="rId1" Type="http://schemas.openxmlformats.org/officeDocument/2006/relationships/image" Target="../media/image1.jpeg"/></Relationships>
</file>

<file path=ppt/theme/theme1.xml><?xml version="1.0" encoding="utf-8"?>
<a:theme xmlns:a="http://schemas.openxmlformats.org/drawingml/2006/main" name="Flow">
  <a:themeElements>
    <a:clrScheme name="Civic">
      <a:dk1>
        <a:sysClr val="windowText" lastClr="000000"/>
      </a:dk1>
      <a:lt1>
        <a:sysClr val="window" lastClr="FFFFFF"/>
      </a:lt1>
      <a:dk2>
        <a:srgbClr val="646B86"/>
      </a:dk2>
      <a:lt2>
        <a:srgbClr val="C5D1D7"/>
      </a:lt2>
      <a:accent1>
        <a:srgbClr val="D16349"/>
      </a:accent1>
      <a:accent2>
        <a:srgbClr val="CCB400"/>
      </a:accent2>
      <a:accent3>
        <a:srgbClr val="8CADAE"/>
      </a:accent3>
      <a:accent4>
        <a:srgbClr val="8C7B70"/>
      </a:accent4>
      <a:accent5>
        <a:srgbClr val="8FB08C"/>
      </a:accent5>
      <a:accent6>
        <a:srgbClr val="D19049"/>
      </a:accent6>
      <a:hlink>
        <a:srgbClr val="00A3D6"/>
      </a:hlink>
      <a:folHlink>
        <a:srgbClr val="694F07"/>
      </a:folHlink>
    </a:clrScheme>
    <a:fontScheme name="Flow">
      <a:majorFont>
        <a:latin typeface="Calibri"/>
        <a:ea typeface=""/>
        <a:cs typeface=""/>
        <a:font script="Jpan" typeface="ＭＳ Ｐゴシック"/>
        <a:font script="Hang" typeface="HY중고딕"/>
        <a:font script="Hans" typeface="隶书"/>
        <a:font script="Hant" typeface="微軟正黑體"/>
        <a:font script="Arab" typeface="Traditional Arabic"/>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Constantia"/>
        <a:ea typeface=""/>
        <a:cs typeface=""/>
        <a:font script="Jpan" typeface="HGP明朝E"/>
        <a:font script="Hang" typeface="HY신명조"/>
        <a:font script="Hans" typeface="宋体"/>
        <a:font script="Hant" typeface="新細明體"/>
        <a:font script="Arab" typeface="Majalla UI"/>
        <a:font script="Hebr" typeface="David"/>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Flow">
      <a:fillStyleLst>
        <a:solidFill>
          <a:schemeClr val="phClr"/>
        </a:solidFill>
        <a:gradFill rotWithShape="1">
          <a:gsLst>
            <a:gs pos="0">
              <a:schemeClr val="phClr">
                <a:tint val="70000"/>
                <a:satMod val="130000"/>
              </a:schemeClr>
            </a:gs>
            <a:gs pos="43000">
              <a:schemeClr val="phClr">
                <a:tint val="44000"/>
                <a:satMod val="165000"/>
              </a:schemeClr>
            </a:gs>
            <a:gs pos="93000">
              <a:schemeClr val="phClr">
                <a:tint val="15000"/>
                <a:satMod val="165000"/>
              </a:schemeClr>
            </a:gs>
            <a:gs pos="100000">
              <a:schemeClr val="phClr">
                <a:tint val="5000"/>
                <a:satMod val="250000"/>
              </a:schemeClr>
            </a:gs>
          </a:gsLst>
          <a:path path="circle">
            <a:fillToRect l="50000" t="130000" r="50000" b="-30000"/>
          </a:path>
        </a:gradFill>
        <a:gradFill rotWithShape="1">
          <a:gsLst>
            <a:gs pos="0">
              <a:schemeClr val="phClr">
                <a:tint val="98000"/>
                <a:shade val="25000"/>
                <a:satMod val="250000"/>
              </a:schemeClr>
            </a:gs>
            <a:gs pos="68000">
              <a:schemeClr val="phClr">
                <a:tint val="86000"/>
                <a:satMod val="115000"/>
              </a:schemeClr>
            </a:gs>
            <a:gs pos="100000">
              <a:schemeClr val="phClr">
                <a:tint val="50000"/>
                <a:satMod val="150000"/>
              </a:schemeClr>
            </a:gs>
          </a:gsLst>
          <a:path path="circle">
            <a:fillToRect l="50000" t="130000" r="50000" b="-30000"/>
          </a:path>
        </a:gradFill>
      </a:fillStyleLst>
      <a:lnStyleLst>
        <a:ln w="9525" cap="flat" cmpd="sng" algn="ctr">
          <a:solidFill>
            <a:schemeClr val="phClr">
              <a:shade val="50000"/>
              <a:satMod val="103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scene3d>
            <a:camera prst="orthographicFront" fov="0">
              <a:rot lat="0" lon="0" rev="0"/>
            </a:camera>
            <a:lightRig rig="glow" dir="tl">
              <a:rot lat="0" lon="0" rev="900000"/>
            </a:lightRig>
          </a:scene3d>
          <a:sp3d prstMaterial="powder">
            <a:bevelT w="25400" h="38100"/>
          </a:sp3d>
        </a:effectStyle>
      </a:effectStyleLst>
      <a:bgFillStyleLst>
        <a:solidFill>
          <a:schemeClr val="phClr"/>
        </a:solidFill>
        <a:gradFill rotWithShape="1">
          <a:gsLst>
            <a:gs pos="0">
              <a:schemeClr val="phClr">
                <a:tint val="80000"/>
                <a:satMod val="400000"/>
              </a:schemeClr>
            </a:gs>
            <a:gs pos="25000">
              <a:schemeClr val="phClr">
                <a:tint val="83000"/>
                <a:satMod val="320000"/>
              </a:schemeClr>
            </a:gs>
            <a:gs pos="100000">
              <a:schemeClr val="phClr">
                <a:shade val="15000"/>
                <a:satMod val="320000"/>
              </a:schemeClr>
            </a:gs>
          </a:gsLst>
          <a:path path="circle">
            <a:fillToRect l="10000" t="110000" r="10000" b="100000"/>
          </a:path>
        </a:gradFill>
        <a:blipFill>
          <a:blip xmlns:r="http://schemas.openxmlformats.org/officeDocument/2006/relationships" r:embed="rId1">
            <a:duotone>
              <a:schemeClr val="phClr">
                <a:shade val="90000"/>
                <a:satMod val="150000"/>
              </a:schemeClr>
              <a:schemeClr val="phClr">
                <a:tint val="88000"/>
                <a:satMod val="150000"/>
              </a:schemeClr>
            </a:duotone>
          </a:blip>
          <a:tile tx="0" ty="0" sx="65000" sy="65000" flip="none" algn="tl"/>
        </a:blipFill>
      </a:bgFillStyleLst>
    </a:fmtScheme>
  </a:themeElements>
  <a:objectDefaults/>
  <a:extraClrSchemeLst/>
</a:theme>
</file>

<file path=ppt/theme/theme2.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ppt/theme/theme3.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Flow</Template>
  <TotalTime>1397</TotalTime>
  <Words>3127</Words>
  <Application>Microsoft Office PowerPoint</Application>
  <PresentationFormat>On-screen Show (4:3)</PresentationFormat>
  <Paragraphs>364</Paragraphs>
  <Slides>20</Slides>
  <Notes>20</Notes>
  <HiddenSlides>0</HiddenSlides>
  <MMClips>0</MMClips>
  <ScaleCrop>false</ScaleCrop>
  <HeadingPairs>
    <vt:vector size="4" baseType="variant">
      <vt:variant>
        <vt:lpstr>Theme</vt:lpstr>
      </vt:variant>
      <vt:variant>
        <vt:i4>1</vt:i4>
      </vt:variant>
      <vt:variant>
        <vt:lpstr>Slide Titles</vt:lpstr>
      </vt:variant>
      <vt:variant>
        <vt:i4>20</vt:i4>
      </vt:variant>
    </vt:vector>
  </HeadingPairs>
  <TitlesOfParts>
    <vt:vector size="21" baseType="lpstr">
      <vt:lpstr>Flow</vt:lpstr>
      <vt:lpstr>Οδοντιατρικές Υπηρεσίες Υπουργείο Υγείας</vt:lpstr>
      <vt:lpstr>Slide 2</vt:lpstr>
      <vt:lpstr>Slide 3</vt:lpstr>
      <vt:lpstr>Στόχοι για το 2014</vt:lpstr>
      <vt:lpstr>Υλοποίηση προϋπολογισμού</vt:lpstr>
      <vt:lpstr>Προληπτικά προγράμματα</vt:lpstr>
      <vt:lpstr>Πρόγραμμα εξέτασης μαθητών Α τάξης και προδημοτικής</vt:lpstr>
      <vt:lpstr>Πρόγραμμα δωρεάν περίθαλψης μαθητών Εης τάξης σε συνεργασία με τον ιδιωτικό τομέα</vt:lpstr>
      <vt:lpstr>Ενημερωτικές εκστρατείες</vt:lpstr>
      <vt:lpstr>Ενημερωτικά έντυπα</vt:lpstr>
      <vt:lpstr>Επιδημιολογική έρευνα</vt:lpstr>
      <vt:lpstr>Δημόσιες Οδ/κες Κλινικές</vt:lpstr>
      <vt:lpstr>Θεραπευτικός τομέας –Προσφερόμενες υπηρεσίες</vt:lpstr>
      <vt:lpstr>Slide 14</vt:lpstr>
      <vt:lpstr>Εργασίες εξειδικευμένων κλινικών Ν.Λ/σιας</vt:lpstr>
      <vt:lpstr>Προσθετική κλινική</vt:lpstr>
      <vt:lpstr>Ορθοδοντική κλινική</vt:lpstr>
      <vt:lpstr>Slide 18</vt:lpstr>
      <vt:lpstr>Στόχοι 2015</vt:lpstr>
      <vt:lpstr>Σας ευχαριστώ </vt:lpstr>
    </vt:vector>
  </TitlesOfParts>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Οδοντιατρικές Υπηρεσίες Υπουργείο Υγείας</dc:title>
  <dc:creator>User</dc:creator>
  <cp:lastModifiedBy>User</cp:lastModifiedBy>
  <cp:revision>117</cp:revision>
  <dcterms:created xsi:type="dcterms:W3CDTF">2014-03-06T06:45:32Z</dcterms:created>
  <dcterms:modified xsi:type="dcterms:W3CDTF">2015-05-28T11:35:24Z</dcterms:modified>
</cp:coreProperties>
</file>